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6A9F" w14:textId="77777777" w:rsidR="00CB47A9" w:rsidRPr="00D5113B" w:rsidRDefault="00CB47A9" w:rsidP="00C730D7">
      <w:pPr>
        <w:pStyle w:val="Title"/>
        <w:spacing w:line="240" w:lineRule="auto"/>
        <w:rPr>
          <w:rFonts w:ascii="Century" w:hAnsi="Century"/>
          <w:sz w:val="16"/>
          <w:szCs w:val="16"/>
        </w:rPr>
      </w:pPr>
    </w:p>
    <w:p w14:paraId="4DF9AC87" w14:textId="22D7AA94" w:rsidR="00505F65" w:rsidRPr="00505F65" w:rsidRDefault="00505F65" w:rsidP="000A6F8F">
      <w:pPr>
        <w:jc w:val="both"/>
        <w:rPr>
          <w:rFonts w:ascii="Century" w:hAnsi="Century"/>
          <w:sz w:val="32"/>
          <w:szCs w:val="32"/>
        </w:rPr>
      </w:pPr>
      <w:r w:rsidRPr="00505F65">
        <w:rPr>
          <w:rFonts w:ascii="Century" w:hAnsi="Century"/>
          <w:sz w:val="32"/>
          <w:szCs w:val="32"/>
        </w:rPr>
        <w:t>E-learning Service Framework Implementation for COVID-19 pandemic</w:t>
      </w:r>
    </w:p>
    <w:p w14:paraId="7E5C84BD" w14:textId="77777777" w:rsidR="00505F65" w:rsidRPr="00505F65" w:rsidRDefault="00505F65" w:rsidP="000A6F8F">
      <w:pPr>
        <w:jc w:val="both"/>
        <w:rPr>
          <w:rFonts w:ascii="Century" w:hAnsi="Century"/>
          <w:sz w:val="32"/>
          <w:szCs w:val="32"/>
        </w:rPr>
      </w:pPr>
      <w:r w:rsidRPr="00505F65">
        <w:rPr>
          <w:rFonts w:ascii="Century" w:hAnsi="Century"/>
          <w:sz w:val="32"/>
          <w:szCs w:val="32"/>
        </w:rPr>
        <w:t xml:space="preserve">Case study Informatic dept. Universitas Muhammadiyah </w:t>
      </w:r>
      <w:proofErr w:type="spellStart"/>
      <w:r w:rsidRPr="00505F65">
        <w:rPr>
          <w:rFonts w:ascii="Century" w:hAnsi="Century"/>
          <w:sz w:val="32"/>
          <w:szCs w:val="32"/>
        </w:rPr>
        <w:t>Magelang</w:t>
      </w:r>
      <w:proofErr w:type="spellEnd"/>
    </w:p>
    <w:p w14:paraId="0C0017AD" w14:textId="77777777" w:rsidR="00A21F2A" w:rsidRPr="006144F8" w:rsidRDefault="00A21F2A" w:rsidP="00C41B0C">
      <w:pPr>
        <w:pStyle w:val="Title"/>
        <w:spacing w:line="276" w:lineRule="auto"/>
        <w:jc w:val="left"/>
        <w:rPr>
          <w:rFonts w:ascii="Century" w:hAnsi="Century"/>
        </w:rPr>
      </w:pPr>
    </w:p>
    <w:p w14:paraId="3100B93F" w14:textId="7A2885AC" w:rsidR="00505F65" w:rsidRPr="00505F65" w:rsidRDefault="00505F65" w:rsidP="00505F65">
      <w:pPr>
        <w:pStyle w:val="Default"/>
        <w:rPr>
          <w:rFonts w:ascii="Century" w:eastAsia="Times New Roman" w:hAnsi="Century"/>
          <w:b/>
          <w:bCs/>
          <w:color w:val="auto"/>
          <w:sz w:val="22"/>
          <w:szCs w:val="22"/>
          <w:lang w:val="en-ID"/>
        </w:rPr>
      </w:pPr>
      <w:r w:rsidRPr="00505F65">
        <w:rPr>
          <w:rFonts w:ascii="Century" w:eastAsia="Times New Roman" w:hAnsi="Century"/>
          <w:b/>
          <w:bCs/>
          <w:color w:val="auto"/>
          <w:sz w:val="22"/>
          <w:szCs w:val="22"/>
          <w:lang w:val="en-ID"/>
        </w:rPr>
        <w:t xml:space="preserve">P </w:t>
      </w:r>
      <w:proofErr w:type="spellStart"/>
      <w:r w:rsidRPr="00505F65">
        <w:rPr>
          <w:rFonts w:ascii="Century" w:eastAsia="Times New Roman" w:hAnsi="Century"/>
          <w:b/>
          <w:bCs/>
          <w:color w:val="auto"/>
          <w:sz w:val="22"/>
          <w:szCs w:val="22"/>
          <w:lang w:val="en-ID"/>
        </w:rPr>
        <w:t>Hendradi</w:t>
      </w:r>
      <w:proofErr w:type="spellEnd"/>
      <w:r w:rsidRPr="00505F65">
        <w:rPr>
          <w:rFonts w:ascii="Century" w:eastAsia="Times New Roman" w:hAnsi="Century"/>
          <w:b/>
          <w:bCs/>
          <w:color w:val="auto"/>
          <w:sz w:val="22"/>
          <w:szCs w:val="22"/>
          <w:lang w:val="en-ID"/>
        </w:rPr>
        <w:t xml:space="preserve"> </w:t>
      </w:r>
      <w:proofErr w:type="spellStart"/>
      <w:r w:rsidRPr="00505F65">
        <w:rPr>
          <w:rFonts w:ascii="Century" w:eastAsia="Times New Roman" w:hAnsi="Century"/>
          <w:b/>
          <w:bCs/>
          <w:color w:val="auto"/>
          <w:sz w:val="22"/>
          <w:szCs w:val="22"/>
          <w:vertAlign w:val="superscript"/>
          <w:lang w:val="en-ID"/>
        </w:rPr>
        <w:t>a,b</w:t>
      </w:r>
      <w:proofErr w:type="spellEnd"/>
      <w:r w:rsidRPr="000D0F48">
        <w:rPr>
          <w:rFonts w:ascii="Century" w:hAnsi="Century"/>
          <w:b/>
          <w:bCs/>
          <w:noProof/>
          <w:sz w:val="22"/>
          <w:szCs w:val="22"/>
          <w:vertAlign w:val="superscript"/>
          <w:lang w:eastAsia="id-ID"/>
        </w:rPr>
        <w:drawing>
          <wp:inline distT="0" distB="0" distL="0" distR="0" wp14:anchorId="53D44F97" wp14:editId="12FE2C93">
            <wp:extent cx="105833" cy="105833"/>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72" cy="107072"/>
                    </a:xfrm>
                    <a:prstGeom prst="rect">
                      <a:avLst/>
                    </a:prstGeom>
                    <a:noFill/>
                  </pic:spPr>
                </pic:pic>
              </a:graphicData>
            </a:graphic>
          </wp:inline>
        </w:drawing>
      </w:r>
      <w:r w:rsidRPr="00505F65">
        <w:rPr>
          <w:rFonts w:ascii="Century" w:eastAsia="Times New Roman" w:hAnsi="Century"/>
          <w:b/>
          <w:bCs/>
          <w:color w:val="auto"/>
          <w:sz w:val="22"/>
          <w:szCs w:val="22"/>
          <w:lang w:val="en-ID"/>
        </w:rPr>
        <w:t xml:space="preserve">, M K A Ghani </w:t>
      </w:r>
      <w:r w:rsidRPr="00505F65">
        <w:rPr>
          <w:rFonts w:ascii="Century" w:eastAsia="Times New Roman" w:hAnsi="Century"/>
          <w:b/>
          <w:bCs/>
          <w:color w:val="auto"/>
          <w:sz w:val="22"/>
          <w:szCs w:val="22"/>
          <w:vertAlign w:val="superscript"/>
          <w:lang w:val="en-ID"/>
        </w:rPr>
        <w:t>b</w:t>
      </w:r>
      <w:r w:rsidRPr="00505F65">
        <w:rPr>
          <w:rFonts w:ascii="Century" w:eastAsia="Times New Roman" w:hAnsi="Century"/>
          <w:b/>
          <w:bCs/>
          <w:color w:val="auto"/>
          <w:sz w:val="22"/>
          <w:szCs w:val="22"/>
          <w:lang w:val="en-ID"/>
        </w:rPr>
        <w:t xml:space="preserve">, </w:t>
      </w:r>
      <w:proofErr w:type="spellStart"/>
      <w:r w:rsidRPr="00505F65">
        <w:rPr>
          <w:rFonts w:ascii="Century" w:eastAsia="Times New Roman" w:hAnsi="Century"/>
          <w:b/>
          <w:bCs/>
          <w:color w:val="auto"/>
          <w:sz w:val="22"/>
          <w:szCs w:val="22"/>
          <w:lang w:val="en-ID"/>
        </w:rPr>
        <w:t>S.N.MMohamad</w:t>
      </w:r>
      <w:proofErr w:type="spellEnd"/>
      <w:r w:rsidRPr="00505F65">
        <w:rPr>
          <w:rFonts w:ascii="Century" w:eastAsia="Times New Roman" w:hAnsi="Century"/>
          <w:b/>
          <w:bCs/>
          <w:color w:val="auto"/>
          <w:sz w:val="22"/>
          <w:szCs w:val="22"/>
          <w:lang w:val="en-ID"/>
        </w:rPr>
        <w:t xml:space="preserve"> </w:t>
      </w:r>
      <w:r w:rsidRPr="00505F65">
        <w:rPr>
          <w:rFonts w:ascii="Century" w:eastAsia="Times New Roman" w:hAnsi="Century"/>
          <w:b/>
          <w:bCs/>
          <w:color w:val="auto"/>
          <w:sz w:val="22"/>
          <w:szCs w:val="22"/>
          <w:vertAlign w:val="superscript"/>
          <w:lang w:val="en-ID"/>
        </w:rPr>
        <w:t>c</w:t>
      </w:r>
      <w:r w:rsidRPr="00505F65">
        <w:rPr>
          <w:rFonts w:ascii="Century" w:eastAsia="Times New Roman" w:hAnsi="Century"/>
          <w:b/>
          <w:bCs/>
          <w:color w:val="auto"/>
          <w:sz w:val="22"/>
          <w:szCs w:val="22"/>
          <w:lang w:val="en-ID"/>
        </w:rPr>
        <w:t xml:space="preserve">,  Dimas </w:t>
      </w:r>
      <w:proofErr w:type="spellStart"/>
      <w:r w:rsidRPr="00505F65">
        <w:rPr>
          <w:rFonts w:ascii="Century" w:eastAsia="Times New Roman" w:hAnsi="Century"/>
          <w:b/>
          <w:bCs/>
          <w:color w:val="auto"/>
          <w:sz w:val="22"/>
          <w:szCs w:val="22"/>
          <w:lang w:val="en-ID"/>
        </w:rPr>
        <w:t>Sasongko</w:t>
      </w:r>
      <w:proofErr w:type="spellEnd"/>
      <w:r w:rsidRPr="00505F65">
        <w:rPr>
          <w:rFonts w:ascii="Century" w:eastAsia="Times New Roman" w:hAnsi="Century"/>
          <w:b/>
          <w:bCs/>
          <w:color w:val="auto"/>
          <w:sz w:val="22"/>
          <w:szCs w:val="22"/>
          <w:lang w:val="en-ID"/>
        </w:rPr>
        <w:t xml:space="preserve">  </w:t>
      </w:r>
      <w:r w:rsidRPr="00505F65">
        <w:rPr>
          <w:rFonts w:ascii="Century" w:eastAsia="Times New Roman" w:hAnsi="Century"/>
          <w:b/>
          <w:bCs/>
          <w:color w:val="auto"/>
          <w:sz w:val="22"/>
          <w:szCs w:val="22"/>
          <w:vertAlign w:val="superscript"/>
          <w:lang w:val="en-ID"/>
        </w:rPr>
        <w:t>a</w:t>
      </w:r>
      <w:r w:rsidRPr="00505F65">
        <w:rPr>
          <w:rFonts w:ascii="Century" w:eastAsia="Times New Roman" w:hAnsi="Century"/>
          <w:b/>
          <w:bCs/>
          <w:color w:val="auto"/>
          <w:sz w:val="22"/>
          <w:szCs w:val="22"/>
          <w:lang w:val="en-ID"/>
        </w:rPr>
        <w:t>,</w:t>
      </w:r>
    </w:p>
    <w:p w14:paraId="6E4A3C85" w14:textId="77777777" w:rsidR="00505F65" w:rsidRDefault="00505F65" w:rsidP="00A21F2A">
      <w:pPr>
        <w:pStyle w:val="Title"/>
        <w:spacing w:line="276" w:lineRule="auto"/>
        <w:jc w:val="left"/>
        <w:rPr>
          <w:rFonts w:ascii="Century" w:hAnsi="Century"/>
          <w:b w:val="0"/>
          <w:bCs w:val="0"/>
          <w:sz w:val="20"/>
          <w:szCs w:val="20"/>
          <w:lang w:val="en-ID"/>
        </w:rPr>
      </w:pPr>
    </w:p>
    <w:p w14:paraId="5BB862BE" w14:textId="690E2F79" w:rsidR="00505F65" w:rsidRPr="00505F65" w:rsidRDefault="00505F65" w:rsidP="00505F65">
      <w:pPr>
        <w:pStyle w:val="Title"/>
        <w:spacing w:line="276" w:lineRule="auto"/>
        <w:jc w:val="left"/>
        <w:rPr>
          <w:rFonts w:ascii="Century" w:hAnsi="Century"/>
          <w:b w:val="0"/>
          <w:bCs w:val="0"/>
          <w:sz w:val="20"/>
          <w:szCs w:val="20"/>
          <w:lang w:val="en-ID"/>
        </w:rPr>
      </w:pPr>
      <w:proofErr w:type="spellStart"/>
      <w:r w:rsidRPr="00505F65">
        <w:rPr>
          <w:rFonts w:ascii="Century" w:hAnsi="Century"/>
          <w:b w:val="0"/>
          <w:bCs w:val="0"/>
          <w:sz w:val="20"/>
          <w:szCs w:val="20"/>
          <w:vertAlign w:val="superscript"/>
          <w:lang w:val="en-ID"/>
        </w:rPr>
        <w:t>a</w:t>
      </w:r>
      <w:r w:rsidRPr="00505F65">
        <w:rPr>
          <w:rFonts w:ascii="Century" w:hAnsi="Century"/>
          <w:b w:val="0"/>
          <w:bCs w:val="0"/>
          <w:sz w:val="20"/>
          <w:szCs w:val="20"/>
          <w:lang w:val="en-ID"/>
        </w:rPr>
        <w:t>Teknik</w:t>
      </w:r>
      <w:proofErr w:type="spellEnd"/>
      <w:r w:rsidRPr="00505F65">
        <w:rPr>
          <w:rFonts w:ascii="Century" w:hAnsi="Century"/>
          <w:b w:val="0"/>
          <w:bCs w:val="0"/>
          <w:sz w:val="20"/>
          <w:szCs w:val="20"/>
          <w:lang w:val="en-ID"/>
        </w:rPr>
        <w:t xml:space="preserve"> </w:t>
      </w:r>
      <w:proofErr w:type="spellStart"/>
      <w:r w:rsidRPr="00505F65">
        <w:rPr>
          <w:rFonts w:ascii="Century" w:hAnsi="Century"/>
          <w:b w:val="0"/>
          <w:bCs w:val="0"/>
          <w:sz w:val="20"/>
          <w:szCs w:val="20"/>
          <w:lang w:val="en-ID"/>
        </w:rPr>
        <w:t>Informatika</w:t>
      </w:r>
      <w:proofErr w:type="spellEnd"/>
      <w:r w:rsidRPr="00505F65">
        <w:rPr>
          <w:rFonts w:ascii="Century" w:hAnsi="Century"/>
          <w:b w:val="0"/>
          <w:bCs w:val="0"/>
          <w:sz w:val="20"/>
          <w:szCs w:val="20"/>
          <w:lang w:val="en-ID"/>
        </w:rPr>
        <w:t xml:space="preserve"> , Universitas Muhammadiyah </w:t>
      </w:r>
      <w:proofErr w:type="spellStart"/>
      <w:r w:rsidRPr="00505F65">
        <w:rPr>
          <w:rFonts w:ascii="Century" w:hAnsi="Century"/>
          <w:b w:val="0"/>
          <w:bCs w:val="0"/>
          <w:sz w:val="20"/>
          <w:szCs w:val="20"/>
          <w:lang w:val="en-ID"/>
        </w:rPr>
        <w:t>Magelang</w:t>
      </w:r>
      <w:proofErr w:type="spellEnd"/>
      <w:r w:rsidRPr="00505F65">
        <w:rPr>
          <w:rFonts w:ascii="Century" w:hAnsi="Century"/>
          <w:b w:val="0"/>
          <w:bCs w:val="0"/>
          <w:sz w:val="20"/>
          <w:szCs w:val="20"/>
          <w:lang w:val="en-ID"/>
        </w:rPr>
        <w:t xml:space="preserve">, </w:t>
      </w:r>
      <w:proofErr w:type="spellStart"/>
      <w:r w:rsidRPr="00505F65">
        <w:rPr>
          <w:rFonts w:ascii="Century" w:hAnsi="Century"/>
          <w:b w:val="0"/>
          <w:bCs w:val="0"/>
          <w:sz w:val="20"/>
          <w:szCs w:val="20"/>
          <w:lang w:val="en-ID"/>
        </w:rPr>
        <w:t>Mayjend</w:t>
      </w:r>
      <w:proofErr w:type="spellEnd"/>
      <w:r w:rsidRPr="00505F65">
        <w:rPr>
          <w:rFonts w:ascii="Century" w:hAnsi="Century"/>
          <w:b w:val="0"/>
          <w:bCs w:val="0"/>
          <w:sz w:val="20"/>
          <w:szCs w:val="20"/>
          <w:lang w:val="en-ID"/>
        </w:rPr>
        <w:t xml:space="preserve"> Bambang </w:t>
      </w:r>
      <w:proofErr w:type="spellStart"/>
      <w:r w:rsidRPr="00505F65">
        <w:rPr>
          <w:rFonts w:ascii="Century" w:hAnsi="Century"/>
          <w:b w:val="0"/>
          <w:bCs w:val="0"/>
          <w:sz w:val="20"/>
          <w:szCs w:val="20"/>
          <w:lang w:val="en-ID"/>
        </w:rPr>
        <w:t>Soegeng</w:t>
      </w:r>
      <w:proofErr w:type="spellEnd"/>
      <w:r w:rsidRPr="00505F65">
        <w:rPr>
          <w:rFonts w:ascii="Century" w:hAnsi="Century"/>
          <w:b w:val="0"/>
          <w:bCs w:val="0"/>
          <w:sz w:val="20"/>
          <w:szCs w:val="20"/>
          <w:lang w:val="en-ID"/>
        </w:rPr>
        <w:t xml:space="preserve"> KM 5 </w:t>
      </w:r>
      <w:proofErr w:type="spellStart"/>
      <w:r w:rsidRPr="00505F65">
        <w:rPr>
          <w:rFonts w:ascii="Century" w:hAnsi="Century"/>
          <w:b w:val="0"/>
          <w:bCs w:val="0"/>
          <w:sz w:val="20"/>
          <w:szCs w:val="20"/>
          <w:lang w:val="en-ID"/>
        </w:rPr>
        <w:t>Mertoyudan</w:t>
      </w:r>
      <w:proofErr w:type="spellEnd"/>
      <w:r w:rsidRPr="00505F65">
        <w:rPr>
          <w:rFonts w:ascii="Century" w:hAnsi="Century"/>
          <w:b w:val="0"/>
          <w:bCs w:val="0"/>
          <w:sz w:val="20"/>
          <w:szCs w:val="20"/>
          <w:lang w:val="en-ID"/>
        </w:rPr>
        <w:t xml:space="preserve">, </w:t>
      </w:r>
      <w:proofErr w:type="spellStart"/>
      <w:r w:rsidRPr="00505F65">
        <w:rPr>
          <w:rFonts w:ascii="Century" w:hAnsi="Century"/>
          <w:b w:val="0"/>
          <w:bCs w:val="0"/>
          <w:sz w:val="20"/>
          <w:szCs w:val="20"/>
          <w:lang w:val="en-ID"/>
        </w:rPr>
        <w:t>Magelang</w:t>
      </w:r>
      <w:proofErr w:type="spellEnd"/>
      <w:r w:rsidRPr="00505F65">
        <w:rPr>
          <w:rFonts w:ascii="Century" w:hAnsi="Century"/>
          <w:b w:val="0"/>
          <w:bCs w:val="0"/>
          <w:sz w:val="20"/>
          <w:szCs w:val="20"/>
          <w:lang w:val="en-ID"/>
        </w:rPr>
        <w:t xml:space="preserve">, 56172, Indonesia , </w:t>
      </w:r>
      <w:proofErr w:type="spellStart"/>
      <w:r w:rsidRPr="00505F65">
        <w:rPr>
          <w:rFonts w:ascii="Century" w:hAnsi="Century"/>
          <w:b w:val="0"/>
          <w:bCs w:val="0"/>
          <w:sz w:val="20"/>
          <w:szCs w:val="20"/>
          <w:vertAlign w:val="superscript"/>
          <w:lang w:val="en-ID"/>
        </w:rPr>
        <w:t>b</w:t>
      </w:r>
      <w:r w:rsidRPr="00505F65">
        <w:rPr>
          <w:rFonts w:ascii="Century" w:hAnsi="Century"/>
          <w:b w:val="0"/>
          <w:bCs w:val="0"/>
          <w:sz w:val="20"/>
          <w:szCs w:val="20"/>
          <w:lang w:val="en-ID"/>
        </w:rPr>
        <w:t>Biomedical</w:t>
      </w:r>
      <w:proofErr w:type="spellEnd"/>
      <w:r w:rsidRPr="00505F65">
        <w:rPr>
          <w:rFonts w:ascii="Century" w:hAnsi="Century"/>
          <w:b w:val="0"/>
          <w:bCs w:val="0"/>
          <w:sz w:val="20"/>
          <w:szCs w:val="20"/>
          <w:lang w:val="en-ID"/>
        </w:rPr>
        <w:t xml:space="preserve"> Computing and Engineering Technologies (BIOCORE) Applied Research Group, Faculty of Information and Communication Technology, </w:t>
      </w:r>
      <w:proofErr w:type="spellStart"/>
      <w:r w:rsidRPr="00505F65">
        <w:rPr>
          <w:rFonts w:ascii="Century" w:hAnsi="Century"/>
          <w:b w:val="0"/>
          <w:bCs w:val="0"/>
          <w:sz w:val="20"/>
          <w:szCs w:val="20"/>
          <w:lang w:val="en-ID"/>
        </w:rPr>
        <w:t>Universiti</w:t>
      </w:r>
      <w:proofErr w:type="spellEnd"/>
      <w:r w:rsidRPr="00505F65">
        <w:rPr>
          <w:rFonts w:ascii="Century" w:hAnsi="Century"/>
          <w:b w:val="0"/>
          <w:bCs w:val="0"/>
          <w:sz w:val="20"/>
          <w:szCs w:val="20"/>
          <w:lang w:val="en-ID"/>
        </w:rPr>
        <w:t xml:space="preserve"> </w:t>
      </w:r>
      <w:proofErr w:type="spellStart"/>
      <w:r w:rsidRPr="00505F65">
        <w:rPr>
          <w:rFonts w:ascii="Century" w:hAnsi="Century"/>
          <w:b w:val="0"/>
          <w:bCs w:val="0"/>
          <w:sz w:val="20"/>
          <w:szCs w:val="20"/>
          <w:lang w:val="en-ID"/>
        </w:rPr>
        <w:t>Teknikal</w:t>
      </w:r>
      <w:proofErr w:type="spellEnd"/>
      <w:r w:rsidRPr="00505F65">
        <w:rPr>
          <w:rFonts w:ascii="Century" w:hAnsi="Century"/>
          <w:b w:val="0"/>
          <w:bCs w:val="0"/>
          <w:sz w:val="20"/>
          <w:szCs w:val="20"/>
          <w:lang w:val="en-ID"/>
        </w:rPr>
        <w:t xml:space="preserve"> Malaysia Melaka, Malaysia, </w:t>
      </w:r>
      <w:proofErr w:type="spellStart"/>
      <w:r w:rsidRPr="00505F65">
        <w:rPr>
          <w:rFonts w:ascii="Century" w:hAnsi="Century"/>
          <w:b w:val="0"/>
          <w:bCs w:val="0"/>
          <w:sz w:val="20"/>
          <w:szCs w:val="20"/>
          <w:vertAlign w:val="superscript"/>
          <w:lang w:val="en-ID"/>
        </w:rPr>
        <w:t>c</w:t>
      </w:r>
      <w:r w:rsidRPr="00505F65">
        <w:rPr>
          <w:rFonts w:ascii="Century" w:hAnsi="Century"/>
          <w:b w:val="0"/>
          <w:bCs w:val="0"/>
          <w:sz w:val="20"/>
          <w:szCs w:val="20"/>
          <w:lang w:val="en-ID"/>
        </w:rPr>
        <w:t>Department</w:t>
      </w:r>
      <w:proofErr w:type="spellEnd"/>
      <w:r w:rsidRPr="00505F65">
        <w:rPr>
          <w:rFonts w:ascii="Century" w:hAnsi="Century"/>
          <w:b w:val="0"/>
          <w:bCs w:val="0"/>
          <w:sz w:val="20"/>
          <w:szCs w:val="20"/>
          <w:lang w:val="en-ID"/>
        </w:rPr>
        <w:t xml:space="preserve"> of Interactive Media, Faculty of Information and Communication Technology, </w:t>
      </w:r>
      <w:proofErr w:type="spellStart"/>
      <w:r w:rsidRPr="00505F65">
        <w:rPr>
          <w:rFonts w:ascii="Century" w:hAnsi="Century"/>
          <w:b w:val="0"/>
          <w:bCs w:val="0"/>
          <w:sz w:val="20"/>
          <w:szCs w:val="20"/>
          <w:lang w:val="en-ID"/>
        </w:rPr>
        <w:t>Universiti</w:t>
      </w:r>
      <w:proofErr w:type="spellEnd"/>
      <w:r w:rsidRPr="00505F65">
        <w:rPr>
          <w:rFonts w:ascii="Century" w:hAnsi="Century"/>
          <w:b w:val="0"/>
          <w:bCs w:val="0"/>
          <w:sz w:val="20"/>
          <w:szCs w:val="20"/>
          <w:lang w:val="en-ID"/>
        </w:rPr>
        <w:t xml:space="preserve"> </w:t>
      </w:r>
      <w:proofErr w:type="spellStart"/>
      <w:r w:rsidRPr="00505F65">
        <w:rPr>
          <w:rFonts w:ascii="Century" w:hAnsi="Century"/>
          <w:b w:val="0"/>
          <w:bCs w:val="0"/>
          <w:sz w:val="20"/>
          <w:szCs w:val="20"/>
          <w:lang w:val="en-ID"/>
        </w:rPr>
        <w:t>Teknikal</w:t>
      </w:r>
      <w:proofErr w:type="spellEnd"/>
      <w:r w:rsidRPr="00505F65">
        <w:rPr>
          <w:rFonts w:ascii="Century" w:hAnsi="Century"/>
          <w:b w:val="0"/>
          <w:bCs w:val="0"/>
          <w:sz w:val="20"/>
          <w:szCs w:val="20"/>
          <w:lang w:val="en-ID"/>
        </w:rPr>
        <w:t xml:space="preserve"> Malaysia Melaka, Malaysia</w:t>
      </w:r>
    </w:p>
    <w:p w14:paraId="4BB1097C" w14:textId="77777777" w:rsidR="00505F65" w:rsidRDefault="00505F65" w:rsidP="00505F65">
      <w:pPr>
        <w:autoSpaceDE w:val="0"/>
        <w:autoSpaceDN w:val="0"/>
        <w:adjustRightInd w:val="0"/>
        <w:rPr>
          <w:sz w:val="18"/>
          <w:szCs w:val="18"/>
        </w:rPr>
      </w:pPr>
    </w:p>
    <w:p w14:paraId="010E41F3" w14:textId="34BF153F" w:rsidR="00505F65" w:rsidRPr="00D56160" w:rsidRDefault="00505F65" w:rsidP="00D32A98">
      <w:pPr>
        <w:autoSpaceDE w:val="0"/>
        <w:autoSpaceDN w:val="0"/>
        <w:adjustRightInd w:val="0"/>
        <w:rPr>
          <w:rFonts w:ascii="Century" w:hAnsi="Century"/>
          <w:sz w:val="20"/>
          <w:szCs w:val="20"/>
          <w:lang w:val="en-ID"/>
        </w:rPr>
      </w:pPr>
      <w:r>
        <w:t xml:space="preserve"> </w:t>
      </w:r>
      <w:r w:rsidR="00D32A98" w:rsidRPr="000A6F65">
        <w:rPr>
          <w:rFonts w:ascii="Century" w:hAnsi="Century"/>
          <w:noProof/>
          <w:sz w:val="20"/>
          <w:szCs w:val="20"/>
          <w:lang w:eastAsia="id-ID"/>
        </w:rPr>
        <w:drawing>
          <wp:anchor distT="0" distB="0" distL="114300" distR="114300" simplePos="0" relativeHeight="251664384" behindDoc="0" locked="0" layoutInCell="1" allowOverlap="1" wp14:anchorId="0E7B1C65" wp14:editId="23FD187F">
            <wp:simplePos x="0" y="0"/>
            <wp:positionH relativeFrom="column">
              <wp:posOffset>0</wp:posOffset>
            </wp:positionH>
            <wp:positionV relativeFrom="paragraph">
              <wp:posOffset>0</wp:posOffset>
            </wp:positionV>
            <wp:extent cx="133795" cy="133200"/>
            <wp:effectExtent l="0" t="0" r="0" b="635"/>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795" cy="133200"/>
                    </a:xfrm>
                    <a:prstGeom prst="rect">
                      <a:avLst/>
                    </a:prstGeom>
                  </pic:spPr>
                </pic:pic>
              </a:graphicData>
            </a:graphic>
            <wp14:sizeRelH relativeFrom="page">
              <wp14:pctWidth>0</wp14:pctWidth>
            </wp14:sizeRelH>
            <wp14:sizeRelV relativeFrom="page">
              <wp14:pctHeight>0</wp14:pctHeight>
            </wp14:sizeRelV>
          </wp:anchor>
        </w:drawing>
      </w:r>
      <w:r w:rsidRPr="00E97AD8">
        <w:t xml:space="preserve">* </w:t>
      </w:r>
      <w:r w:rsidRPr="00D56160">
        <w:rPr>
          <w:rFonts w:ascii="Century" w:hAnsi="Century"/>
          <w:sz w:val="20"/>
          <w:szCs w:val="20"/>
          <w:lang w:val="en-ID"/>
        </w:rPr>
        <w:t xml:space="preserve">p_hendra@ummgl.ac.id </w:t>
      </w:r>
    </w:p>
    <w:p w14:paraId="1EE216C6" w14:textId="77777777" w:rsidR="00505F65" w:rsidRPr="006144F8" w:rsidRDefault="00505F65" w:rsidP="00A21F2A">
      <w:pPr>
        <w:pStyle w:val="Title"/>
        <w:spacing w:line="240" w:lineRule="auto"/>
        <w:jc w:val="left"/>
        <w:rPr>
          <w:rFonts w:ascii="Century" w:hAnsi="Century"/>
          <w:b w:val="0"/>
          <w:bCs w:val="0"/>
        </w:rPr>
      </w:pPr>
    </w:p>
    <w:p w14:paraId="1829AA86" w14:textId="741A3FE7" w:rsidR="00A21F2A" w:rsidRPr="001F721F" w:rsidRDefault="00A21F2A" w:rsidP="00A21F2A">
      <w:pPr>
        <w:pStyle w:val="Title"/>
        <w:spacing w:line="360" w:lineRule="auto"/>
        <w:ind w:firstLine="284"/>
        <w:jc w:val="left"/>
        <w:rPr>
          <w:rFonts w:ascii="Century" w:hAnsi="Century"/>
          <w:b w:val="0"/>
          <w:bCs w:val="0"/>
          <w:sz w:val="20"/>
          <w:szCs w:val="20"/>
          <w:lang w:val="en-ID"/>
        </w:rPr>
      </w:pPr>
      <w:bookmarkStart w:id="0" w:name="_Hlk75986625"/>
      <w:r w:rsidRPr="001F721F">
        <w:rPr>
          <w:rFonts w:ascii="Century" w:hAnsi="Century"/>
          <w:noProof/>
          <w:sz w:val="20"/>
          <w:szCs w:val="20"/>
          <w:lang w:eastAsia="id-ID"/>
        </w:rPr>
        <w:drawing>
          <wp:anchor distT="0" distB="0" distL="114300" distR="114300" simplePos="0" relativeHeight="251658240" behindDoc="0" locked="0" layoutInCell="1" allowOverlap="1" wp14:anchorId="08D65DAF" wp14:editId="22D4BC7F">
            <wp:simplePos x="0" y="0"/>
            <wp:positionH relativeFrom="column">
              <wp:posOffset>-1270</wp:posOffset>
            </wp:positionH>
            <wp:positionV relativeFrom="paragraph">
              <wp:posOffset>18621</wp:posOffset>
            </wp:positionV>
            <wp:extent cx="135172" cy="135172"/>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72" cy="13517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1F721F" w:rsidRPr="001F721F">
          <w:rPr>
            <w:rStyle w:val="Hyperlink"/>
            <w:rFonts w:ascii="Century" w:hAnsi="Century"/>
            <w:b w:val="0"/>
            <w:bCs w:val="0"/>
            <w:sz w:val="20"/>
            <w:szCs w:val="20"/>
            <w:u w:val="none"/>
          </w:rPr>
          <w:t>https://</w:t>
        </w:r>
        <w:r w:rsidR="001F721F" w:rsidRPr="001F721F">
          <w:rPr>
            <w:rStyle w:val="Hyperlink"/>
            <w:rFonts w:ascii="Century" w:hAnsi="Century"/>
            <w:b w:val="0"/>
            <w:bCs w:val="0"/>
            <w:sz w:val="20"/>
            <w:szCs w:val="20"/>
            <w:u w:val="none"/>
          </w:rPr>
          <w:t>d</w:t>
        </w:r>
        <w:r w:rsidR="001F721F" w:rsidRPr="001F721F">
          <w:rPr>
            <w:rStyle w:val="Hyperlink"/>
            <w:rFonts w:ascii="Century" w:hAnsi="Century"/>
            <w:b w:val="0"/>
            <w:bCs w:val="0"/>
            <w:sz w:val="20"/>
            <w:szCs w:val="20"/>
            <w:u w:val="none"/>
          </w:rPr>
          <w:t>oi.org/1</w:t>
        </w:r>
        <w:r w:rsidR="001F721F" w:rsidRPr="001F721F">
          <w:rPr>
            <w:rStyle w:val="Hyperlink"/>
            <w:rFonts w:ascii="Century" w:hAnsi="Century"/>
            <w:b w:val="0"/>
            <w:bCs w:val="0"/>
            <w:sz w:val="20"/>
            <w:szCs w:val="20"/>
            <w:u w:val="none"/>
          </w:rPr>
          <w:t>0</w:t>
        </w:r>
        <w:r w:rsidR="001F721F" w:rsidRPr="001F721F">
          <w:rPr>
            <w:rStyle w:val="Hyperlink"/>
            <w:rFonts w:ascii="Century" w:hAnsi="Century"/>
            <w:b w:val="0"/>
            <w:bCs w:val="0"/>
            <w:sz w:val="20"/>
            <w:szCs w:val="20"/>
            <w:u w:val="none"/>
          </w:rPr>
          <w:t>.53017/uj</w:t>
        </w:r>
        <w:r w:rsidR="001F721F" w:rsidRPr="001F721F">
          <w:rPr>
            <w:rStyle w:val="Hyperlink"/>
            <w:rFonts w:ascii="Century" w:hAnsi="Century"/>
            <w:b w:val="0"/>
            <w:bCs w:val="0"/>
            <w:sz w:val="20"/>
            <w:szCs w:val="20"/>
            <w:u w:val="none"/>
            <w:lang w:val="en-ID"/>
          </w:rPr>
          <w:t>mr.63</w:t>
        </w:r>
      </w:hyperlink>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905"/>
        <w:gridCol w:w="2695"/>
      </w:tblGrid>
      <w:tr w:rsidR="00A21F2A" w:rsidRPr="00026332" w14:paraId="6ADF13AB" w14:textId="77777777" w:rsidTr="004956E2">
        <w:tc>
          <w:tcPr>
            <w:tcW w:w="2905" w:type="dxa"/>
          </w:tcPr>
          <w:bookmarkEnd w:id="0"/>
          <w:p w14:paraId="117F9207" w14:textId="7B8FD608" w:rsidR="00A21F2A" w:rsidRPr="007229BA" w:rsidRDefault="00A21F2A" w:rsidP="004956E2">
            <w:pPr>
              <w:rPr>
                <w:rFonts w:ascii="Century" w:hAnsi="Century"/>
                <w:sz w:val="18"/>
                <w:szCs w:val="18"/>
              </w:rPr>
            </w:pPr>
            <w:r w:rsidRPr="007229BA">
              <w:rPr>
                <w:rFonts w:ascii="Century" w:hAnsi="Century"/>
                <w:sz w:val="18"/>
                <w:szCs w:val="18"/>
              </w:rPr>
              <w:t xml:space="preserve">Received: </w:t>
            </w:r>
          </w:p>
        </w:tc>
        <w:tc>
          <w:tcPr>
            <w:tcW w:w="2905" w:type="dxa"/>
          </w:tcPr>
          <w:p w14:paraId="6611C49F" w14:textId="5812E498" w:rsidR="00A21F2A" w:rsidRPr="007229BA" w:rsidRDefault="00A21F2A" w:rsidP="00765783">
            <w:pPr>
              <w:rPr>
                <w:rFonts w:ascii="Century" w:hAnsi="Century"/>
                <w:sz w:val="18"/>
                <w:szCs w:val="18"/>
              </w:rPr>
            </w:pPr>
            <w:r w:rsidRPr="007229BA">
              <w:rPr>
                <w:rFonts w:ascii="Century" w:hAnsi="Century"/>
                <w:sz w:val="18"/>
                <w:szCs w:val="18"/>
              </w:rPr>
              <w:t xml:space="preserve">Revised: </w:t>
            </w:r>
          </w:p>
        </w:tc>
        <w:tc>
          <w:tcPr>
            <w:tcW w:w="2695" w:type="dxa"/>
          </w:tcPr>
          <w:p w14:paraId="52B0FCCD" w14:textId="67D88670" w:rsidR="00A21F2A" w:rsidRPr="00026332" w:rsidRDefault="00A21F2A" w:rsidP="00765783">
            <w:pPr>
              <w:rPr>
                <w:rFonts w:ascii="Century" w:hAnsi="Century"/>
                <w:sz w:val="18"/>
                <w:szCs w:val="18"/>
              </w:rPr>
            </w:pPr>
            <w:r w:rsidRPr="007229BA">
              <w:rPr>
                <w:rFonts w:ascii="Century" w:hAnsi="Century"/>
                <w:sz w:val="18"/>
                <w:szCs w:val="18"/>
              </w:rPr>
              <w:t xml:space="preserve">Accepted: </w:t>
            </w:r>
          </w:p>
        </w:tc>
      </w:tr>
      <w:tr w:rsidR="00A21F2A" w:rsidRPr="00026332" w14:paraId="6A76C7C3" w14:textId="77777777" w:rsidTr="004956E2">
        <w:tc>
          <w:tcPr>
            <w:tcW w:w="2905" w:type="dxa"/>
            <w:tcBorders>
              <w:bottom w:val="single" w:sz="4" w:space="0" w:color="auto"/>
            </w:tcBorders>
          </w:tcPr>
          <w:p w14:paraId="0B02871A" w14:textId="77777777" w:rsidR="00A21F2A" w:rsidRPr="00026332" w:rsidRDefault="00A21F2A" w:rsidP="004956E2">
            <w:pPr>
              <w:rPr>
                <w:rFonts w:ascii="Century" w:hAnsi="Century"/>
                <w:sz w:val="12"/>
                <w:szCs w:val="12"/>
              </w:rPr>
            </w:pPr>
          </w:p>
        </w:tc>
        <w:tc>
          <w:tcPr>
            <w:tcW w:w="2905" w:type="dxa"/>
            <w:tcBorders>
              <w:bottom w:val="single" w:sz="4" w:space="0" w:color="auto"/>
            </w:tcBorders>
          </w:tcPr>
          <w:p w14:paraId="7B05AD35" w14:textId="77777777" w:rsidR="00A21F2A" w:rsidRPr="00026332" w:rsidRDefault="00A21F2A" w:rsidP="004956E2">
            <w:pPr>
              <w:rPr>
                <w:rFonts w:ascii="Century" w:hAnsi="Century"/>
                <w:sz w:val="12"/>
                <w:szCs w:val="12"/>
              </w:rPr>
            </w:pPr>
          </w:p>
        </w:tc>
        <w:tc>
          <w:tcPr>
            <w:tcW w:w="2695" w:type="dxa"/>
            <w:tcBorders>
              <w:bottom w:val="single" w:sz="4" w:space="0" w:color="auto"/>
            </w:tcBorders>
          </w:tcPr>
          <w:p w14:paraId="23D2D65F" w14:textId="77777777" w:rsidR="00A21F2A" w:rsidRPr="00026332" w:rsidRDefault="00A21F2A" w:rsidP="004956E2">
            <w:pPr>
              <w:rPr>
                <w:rFonts w:ascii="Century" w:hAnsi="Century"/>
                <w:sz w:val="12"/>
                <w:szCs w:val="12"/>
              </w:rPr>
            </w:pPr>
          </w:p>
        </w:tc>
      </w:tr>
      <w:tr w:rsidR="00A21F2A" w:rsidRPr="00026332" w14:paraId="7AD83BE7" w14:textId="77777777" w:rsidTr="004956E2">
        <w:tc>
          <w:tcPr>
            <w:tcW w:w="8505" w:type="dxa"/>
            <w:gridSpan w:val="3"/>
            <w:tcBorders>
              <w:top w:val="single" w:sz="4" w:space="0" w:color="auto"/>
            </w:tcBorders>
            <w:shd w:val="clear" w:color="auto" w:fill="F2F2F2" w:themeFill="background1" w:themeFillShade="F2"/>
          </w:tcPr>
          <w:p w14:paraId="69DA6817" w14:textId="77777777" w:rsidR="00A21F2A" w:rsidRPr="0035760A" w:rsidRDefault="00A21F2A" w:rsidP="004956E2">
            <w:pPr>
              <w:spacing w:before="120"/>
              <w:rPr>
                <w:rFonts w:ascii="Century" w:hAnsi="Century"/>
                <w:b/>
                <w:bCs/>
                <w:i/>
                <w:iCs/>
                <w:lang w:val="en-ID"/>
              </w:rPr>
            </w:pPr>
            <w:proofErr w:type="spellStart"/>
            <w:r w:rsidRPr="0035760A">
              <w:rPr>
                <w:rFonts w:ascii="Century" w:hAnsi="Century"/>
                <w:b/>
                <w:bCs/>
                <w:i/>
                <w:iCs/>
              </w:rPr>
              <w:t>Abstra</w:t>
            </w:r>
            <w:r w:rsidRPr="0035760A">
              <w:rPr>
                <w:rFonts w:ascii="Century" w:hAnsi="Century"/>
                <w:b/>
                <w:bCs/>
                <w:i/>
                <w:iCs/>
                <w:lang w:val="en-ID"/>
              </w:rPr>
              <w:t>ct</w:t>
            </w:r>
            <w:proofErr w:type="spellEnd"/>
          </w:p>
        </w:tc>
      </w:tr>
      <w:tr w:rsidR="00A21F2A" w:rsidRPr="00026332" w14:paraId="297A8C2F" w14:textId="77777777" w:rsidTr="004956E2">
        <w:tc>
          <w:tcPr>
            <w:tcW w:w="8505" w:type="dxa"/>
            <w:gridSpan w:val="3"/>
            <w:shd w:val="clear" w:color="auto" w:fill="F2F2F2" w:themeFill="background1" w:themeFillShade="F2"/>
          </w:tcPr>
          <w:p w14:paraId="124AF66D" w14:textId="77777777" w:rsidR="00765783" w:rsidRDefault="00765783" w:rsidP="00765783">
            <w:pPr>
              <w:jc w:val="both"/>
            </w:pPr>
            <w:r w:rsidRPr="004F558A">
              <w:t xml:space="preserve">Work from home is a way to reduce the development of the coronavirus termed COVID-19. In the world of education, we have been familiar with e-learning systems where learning is done with any time, any ware, anybody, and anyplace. Nevertheless, the readiness for implementation is not relaxed because there are technical and non-technical obstacles. There are four roles in e-learning wherein the role of instructor and student's role is the core, but the readiness of infrastructure and integration between systems is a problem in itself.  The consequence of Work from home is to provide resources independently at home, with cost and geographical challenges. The development of E-learning 3.0, with its U-learning concept, gives a different dimension, especially in the use of cloud service provider applications. In this paper, the E-learning Service Framework is proposed by considering the results of a review of the </w:t>
            </w:r>
            <w:proofErr w:type="spellStart"/>
            <w:r w:rsidRPr="004F558A">
              <w:t>LearningCube</w:t>
            </w:r>
            <w:proofErr w:type="spellEnd"/>
            <w:r w:rsidRPr="004F558A">
              <w:t xml:space="preserve"> </w:t>
            </w:r>
            <w:proofErr w:type="spellStart"/>
            <w:r w:rsidRPr="004F558A">
              <w:t>modeling</w:t>
            </w:r>
            <w:proofErr w:type="spellEnd"/>
            <w:r w:rsidRPr="004F558A">
              <w:t>, Interactive Mode Architecture, and Critical Success Factors.</w:t>
            </w:r>
          </w:p>
          <w:p w14:paraId="547F0F4B" w14:textId="2560EC03" w:rsidR="00A21F2A" w:rsidRPr="00F86F5C" w:rsidRDefault="00A21F2A" w:rsidP="004956E2">
            <w:pPr>
              <w:pStyle w:val="Title"/>
              <w:spacing w:after="120" w:line="240" w:lineRule="auto"/>
              <w:jc w:val="both"/>
              <w:rPr>
                <w:rFonts w:ascii="Century" w:hAnsi="Century"/>
                <w:b w:val="0"/>
                <w:bCs w:val="0"/>
                <w:sz w:val="20"/>
                <w:szCs w:val="20"/>
              </w:rPr>
            </w:pPr>
          </w:p>
        </w:tc>
      </w:tr>
      <w:tr w:rsidR="00A21F2A" w:rsidRPr="00026332" w14:paraId="631ACB16" w14:textId="77777777" w:rsidTr="004956E2">
        <w:tc>
          <w:tcPr>
            <w:tcW w:w="8505" w:type="dxa"/>
            <w:gridSpan w:val="3"/>
            <w:tcBorders>
              <w:bottom w:val="single" w:sz="4" w:space="0" w:color="auto"/>
            </w:tcBorders>
            <w:shd w:val="clear" w:color="auto" w:fill="F2F2F2" w:themeFill="background1" w:themeFillShade="F2"/>
          </w:tcPr>
          <w:p w14:paraId="5D60BC0B" w14:textId="4C7995A6" w:rsidR="00A21F2A" w:rsidRPr="002C48BC" w:rsidRDefault="00A21F2A" w:rsidP="004956E2">
            <w:pPr>
              <w:pStyle w:val="Title"/>
              <w:spacing w:after="120" w:line="240" w:lineRule="auto"/>
              <w:jc w:val="both"/>
              <w:rPr>
                <w:rFonts w:ascii="Century" w:hAnsi="Century"/>
                <w:b w:val="0"/>
                <w:bCs w:val="0"/>
                <w:sz w:val="18"/>
                <w:szCs w:val="18"/>
                <w:lang w:val="en-US"/>
              </w:rPr>
            </w:pPr>
            <w:r w:rsidRPr="00CD6778">
              <w:rPr>
                <w:rFonts w:ascii="Century" w:hAnsi="Century"/>
                <w:b w:val="0"/>
                <w:bCs w:val="0"/>
                <w:i/>
                <w:iCs/>
                <w:sz w:val="20"/>
                <w:szCs w:val="20"/>
                <w:lang w:val="en-ID"/>
              </w:rPr>
              <w:t>Keywords</w:t>
            </w:r>
            <w:r w:rsidRPr="00CD6778">
              <w:rPr>
                <w:rFonts w:ascii="Century" w:hAnsi="Century"/>
                <w:b w:val="0"/>
                <w:bCs w:val="0"/>
                <w:i/>
                <w:iCs/>
                <w:sz w:val="20"/>
                <w:szCs w:val="20"/>
              </w:rPr>
              <w:t xml:space="preserve">: </w:t>
            </w:r>
            <w:r w:rsidR="002C48BC" w:rsidRPr="002C48BC">
              <w:rPr>
                <w:rFonts w:ascii="Century" w:hAnsi="Century"/>
                <w:b w:val="0"/>
                <w:bCs w:val="0"/>
                <w:i/>
                <w:iCs/>
                <w:sz w:val="20"/>
                <w:szCs w:val="20"/>
              </w:rPr>
              <w:t>E-</w:t>
            </w:r>
            <w:proofErr w:type="spellStart"/>
            <w:r w:rsidR="002C48BC" w:rsidRPr="002C48BC">
              <w:rPr>
                <w:rFonts w:ascii="Century" w:hAnsi="Century"/>
                <w:b w:val="0"/>
                <w:bCs w:val="0"/>
                <w:i/>
                <w:iCs/>
                <w:sz w:val="20"/>
                <w:szCs w:val="20"/>
              </w:rPr>
              <w:t>learning</w:t>
            </w:r>
            <w:proofErr w:type="spellEnd"/>
            <w:r w:rsidR="002C48BC" w:rsidRPr="002C48BC">
              <w:rPr>
                <w:rFonts w:ascii="Century" w:hAnsi="Century"/>
                <w:b w:val="0"/>
                <w:bCs w:val="0"/>
                <w:i/>
                <w:iCs/>
                <w:sz w:val="20"/>
                <w:szCs w:val="20"/>
              </w:rPr>
              <w:t xml:space="preserve">, Service </w:t>
            </w:r>
            <w:proofErr w:type="spellStart"/>
            <w:r w:rsidR="002C48BC" w:rsidRPr="002C48BC">
              <w:rPr>
                <w:rFonts w:ascii="Century" w:hAnsi="Century"/>
                <w:b w:val="0"/>
                <w:bCs w:val="0"/>
                <w:i/>
                <w:iCs/>
                <w:sz w:val="20"/>
                <w:szCs w:val="20"/>
              </w:rPr>
              <w:t>Framework</w:t>
            </w:r>
            <w:proofErr w:type="spellEnd"/>
            <w:r w:rsidR="002C48BC" w:rsidRPr="002C48BC">
              <w:rPr>
                <w:rFonts w:ascii="Century" w:hAnsi="Century"/>
                <w:b w:val="0"/>
                <w:bCs w:val="0"/>
                <w:i/>
                <w:iCs/>
                <w:sz w:val="20"/>
                <w:szCs w:val="20"/>
              </w:rPr>
              <w:t>, COVID-19</w:t>
            </w:r>
            <w:r w:rsidR="002C48BC" w:rsidRPr="002C48BC">
              <w:rPr>
                <w:rFonts w:ascii="Century" w:hAnsi="Century"/>
                <w:b w:val="0"/>
                <w:bCs w:val="0"/>
                <w:i/>
                <w:iCs/>
                <w:sz w:val="20"/>
                <w:szCs w:val="20"/>
              </w:rPr>
              <w:t xml:space="preserve"> </w:t>
            </w:r>
          </w:p>
        </w:tc>
      </w:tr>
      <w:tr w:rsidR="00A21F2A" w:rsidRPr="00026332" w14:paraId="1D5944C1" w14:textId="77777777" w:rsidTr="004956E2">
        <w:tc>
          <w:tcPr>
            <w:tcW w:w="8505" w:type="dxa"/>
            <w:gridSpan w:val="3"/>
            <w:tcBorders>
              <w:top w:val="single" w:sz="4" w:space="0" w:color="auto"/>
            </w:tcBorders>
            <w:shd w:val="clear" w:color="auto" w:fill="F2F2F2" w:themeFill="background1" w:themeFillShade="F2"/>
          </w:tcPr>
          <w:p w14:paraId="76F0068C" w14:textId="3D113123" w:rsidR="000A6F8F" w:rsidRPr="009A1BC2" w:rsidRDefault="000A6F8F" w:rsidP="000A6F8F">
            <w:pPr>
              <w:rPr>
                <w:rFonts w:ascii="Century" w:hAnsi="Century"/>
                <w:sz w:val="32"/>
                <w:szCs w:val="32"/>
              </w:rPr>
            </w:pPr>
            <w:proofErr w:type="spellStart"/>
            <w:r w:rsidRPr="009A1BC2">
              <w:rPr>
                <w:rFonts w:ascii="Century" w:hAnsi="Century"/>
                <w:sz w:val="32"/>
                <w:szCs w:val="32"/>
              </w:rPr>
              <w:t>I</w:t>
            </w:r>
            <w:r w:rsidR="00C41B0C" w:rsidRPr="009A1BC2">
              <w:rPr>
                <w:rFonts w:ascii="Century" w:hAnsi="Century"/>
                <w:sz w:val="32"/>
                <w:szCs w:val="32"/>
              </w:rPr>
              <w:t>mplementasi</w:t>
            </w:r>
            <w:proofErr w:type="spellEnd"/>
            <w:r w:rsidR="00C41B0C" w:rsidRPr="009A1BC2">
              <w:rPr>
                <w:rFonts w:ascii="Century" w:hAnsi="Century"/>
                <w:sz w:val="32"/>
                <w:szCs w:val="32"/>
              </w:rPr>
              <w:t xml:space="preserve"> </w:t>
            </w:r>
            <w:proofErr w:type="spellStart"/>
            <w:r w:rsidRPr="009A1BC2">
              <w:rPr>
                <w:rFonts w:ascii="Century" w:hAnsi="Century"/>
                <w:sz w:val="32"/>
                <w:szCs w:val="32"/>
              </w:rPr>
              <w:t>Kerangkakerja</w:t>
            </w:r>
            <w:proofErr w:type="spellEnd"/>
            <w:r w:rsidRPr="009A1BC2">
              <w:rPr>
                <w:rFonts w:ascii="Century" w:hAnsi="Century"/>
                <w:sz w:val="32"/>
                <w:szCs w:val="32"/>
              </w:rPr>
              <w:t xml:space="preserve"> </w:t>
            </w:r>
            <w:proofErr w:type="spellStart"/>
            <w:r w:rsidRPr="009A1BC2">
              <w:rPr>
                <w:rFonts w:ascii="Century" w:hAnsi="Century"/>
                <w:sz w:val="32"/>
                <w:szCs w:val="32"/>
              </w:rPr>
              <w:t>Layanan</w:t>
            </w:r>
            <w:proofErr w:type="spellEnd"/>
            <w:r w:rsidRPr="009A1BC2">
              <w:rPr>
                <w:rFonts w:ascii="Century" w:hAnsi="Century"/>
                <w:sz w:val="32"/>
                <w:szCs w:val="32"/>
              </w:rPr>
              <w:t xml:space="preserve"> </w:t>
            </w:r>
            <w:r w:rsidRPr="009A1BC2">
              <w:rPr>
                <w:rFonts w:ascii="Century" w:hAnsi="Century"/>
                <w:sz w:val="32"/>
                <w:szCs w:val="32"/>
              </w:rPr>
              <w:t xml:space="preserve">E-learning </w:t>
            </w:r>
            <w:r w:rsidR="00C41B0C" w:rsidRPr="009A1BC2">
              <w:rPr>
                <w:rFonts w:ascii="Century" w:hAnsi="Century"/>
                <w:sz w:val="32"/>
                <w:szCs w:val="32"/>
              </w:rPr>
              <w:t>pada</w:t>
            </w:r>
            <w:r w:rsidRPr="009A1BC2">
              <w:rPr>
                <w:rFonts w:ascii="Century" w:hAnsi="Century"/>
                <w:sz w:val="32"/>
                <w:szCs w:val="32"/>
              </w:rPr>
              <w:t xml:space="preserve"> </w:t>
            </w:r>
            <w:proofErr w:type="spellStart"/>
            <w:r w:rsidR="00C41B0C" w:rsidRPr="009A1BC2">
              <w:rPr>
                <w:rFonts w:ascii="Century" w:hAnsi="Century"/>
                <w:sz w:val="32"/>
                <w:szCs w:val="32"/>
              </w:rPr>
              <w:t>pandemi</w:t>
            </w:r>
            <w:proofErr w:type="spellEnd"/>
            <w:r w:rsidR="00C41B0C" w:rsidRPr="009A1BC2">
              <w:rPr>
                <w:rFonts w:ascii="Century" w:hAnsi="Century"/>
                <w:sz w:val="32"/>
                <w:szCs w:val="32"/>
              </w:rPr>
              <w:t xml:space="preserve"> </w:t>
            </w:r>
            <w:r w:rsidRPr="009A1BC2">
              <w:rPr>
                <w:rFonts w:ascii="Century" w:hAnsi="Century"/>
                <w:sz w:val="32"/>
                <w:szCs w:val="32"/>
              </w:rPr>
              <w:t xml:space="preserve">COVID-19 </w:t>
            </w:r>
          </w:p>
          <w:p w14:paraId="713828FC" w14:textId="72131DE2" w:rsidR="000A6F8F" w:rsidRPr="009A1BC2" w:rsidRDefault="00C41B0C" w:rsidP="000A6F8F">
            <w:pPr>
              <w:rPr>
                <w:rFonts w:ascii="Century" w:hAnsi="Century"/>
                <w:sz w:val="32"/>
                <w:szCs w:val="32"/>
              </w:rPr>
            </w:pPr>
            <w:proofErr w:type="spellStart"/>
            <w:r w:rsidRPr="009A1BC2">
              <w:rPr>
                <w:rFonts w:ascii="Century" w:hAnsi="Century"/>
                <w:sz w:val="32"/>
                <w:szCs w:val="32"/>
              </w:rPr>
              <w:t>Studi</w:t>
            </w:r>
            <w:proofErr w:type="spellEnd"/>
            <w:r w:rsidRPr="009A1BC2">
              <w:rPr>
                <w:rFonts w:ascii="Century" w:hAnsi="Century"/>
                <w:sz w:val="32"/>
                <w:szCs w:val="32"/>
              </w:rPr>
              <w:t xml:space="preserve"> </w:t>
            </w:r>
            <w:proofErr w:type="spellStart"/>
            <w:r w:rsidRPr="009A1BC2">
              <w:rPr>
                <w:rFonts w:ascii="Century" w:hAnsi="Century"/>
                <w:sz w:val="32"/>
                <w:szCs w:val="32"/>
              </w:rPr>
              <w:t>Kasus</w:t>
            </w:r>
            <w:proofErr w:type="spellEnd"/>
            <w:r w:rsidRPr="009A1BC2">
              <w:rPr>
                <w:rFonts w:ascii="Century" w:hAnsi="Century"/>
                <w:sz w:val="32"/>
                <w:szCs w:val="32"/>
              </w:rPr>
              <w:t xml:space="preserve"> Program </w:t>
            </w:r>
            <w:proofErr w:type="spellStart"/>
            <w:r w:rsidRPr="009A1BC2">
              <w:rPr>
                <w:rFonts w:ascii="Century" w:hAnsi="Century"/>
                <w:sz w:val="32"/>
                <w:szCs w:val="32"/>
              </w:rPr>
              <w:t>Studi</w:t>
            </w:r>
            <w:proofErr w:type="spellEnd"/>
            <w:r w:rsidRPr="009A1BC2">
              <w:rPr>
                <w:rFonts w:ascii="Century" w:hAnsi="Century"/>
                <w:sz w:val="32"/>
                <w:szCs w:val="32"/>
              </w:rPr>
              <w:t xml:space="preserve"> Teknik </w:t>
            </w:r>
            <w:proofErr w:type="spellStart"/>
            <w:r w:rsidRPr="009A1BC2">
              <w:rPr>
                <w:rFonts w:ascii="Century" w:hAnsi="Century"/>
                <w:sz w:val="32"/>
                <w:szCs w:val="32"/>
              </w:rPr>
              <w:t>Informatika</w:t>
            </w:r>
            <w:proofErr w:type="spellEnd"/>
            <w:r w:rsidRPr="009A1BC2">
              <w:rPr>
                <w:rFonts w:ascii="Century" w:hAnsi="Century"/>
                <w:sz w:val="32"/>
                <w:szCs w:val="32"/>
              </w:rPr>
              <w:t xml:space="preserve"> </w:t>
            </w:r>
            <w:r w:rsidR="000A6F8F" w:rsidRPr="009A1BC2">
              <w:rPr>
                <w:rFonts w:ascii="Century" w:hAnsi="Century"/>
                <w:sz w:val="32"/>
                <w:szCs w:val="32"/>
              </w:rPr>
              <w:t xml:space="preserve">Universitas Muhammadiyah </w:t>
            </w:r>
            <w:proofErr w:type="spellStart"/>
            <w:r w:rsidR="000A6F8F" w:rsidRPr="009A1BC2">
              <w:rPr>
                <w:rFonts w:ascii="Century" w:hAnsi="Century"/>
                <w:sz w:val="32"/>
                <w:szCs w:val="32"/>
              </w:rPr>
              <w:t>Magelang</w:t>
            </w:r>
            <w:proofErr w:type="spellEnd"/>
          </w:p>
          <w:p w14:paraId="624572FD" w14:textId="77777777" w:rsidR="00A21F2A" w:rsidRPr="009A1BC2" w:rsidRDefault="00A21F2A" w:rsidP="004956E2">
            <w:pPr>
              <w:pStyle w:val="Title"/>
              <w:spacing w:before="120" w:line="240" w:lineRule="auto"/>
              <w:jc w:val="both"/>
              <w:rPr>
                <w:rFonts w:ascii="Century" w:hAnsi="Century"/>
                <w:b w:val="0"/>
                <w:bCs w:val="0"/>
                <w:iCs/>
                <w:sz w:val="20"/>
                <w:szCs w:val="20"/>
                <w:lang w:val="en-ID"/>
              </w:rPr>
            </w:pPr>
            <w:proofErr w:type="spellStart"/>
            <w:r w:rsidRPr="009A1BC2">
              <w:rPr>
                <w:rFonts w:ascii="Century" w:hAnsi="Century"/>
                <w:iCs/>
              </w:rPr>
              <w:t>Abstra</w:t>
            </w:r>
            <w:proofErr w:type="spellEnd"/>
            <w:r w:rsidRPr="009A1BC2">
              <w:rPr>
                <w:rFonts w:ascii="Century" w:hAnsi="Century"/>
                <w:iCs/>
                <w:lang w:val="en-ID"/>
              </w:rPr>
              <w:t>k</w:t>
            </w:r>
          </w:p>
        </w:tc>
      </w:tr>
      <w:tr w:rsidR="00A21F2A" w:rsidRPr="00026332" w14:paraId="5851350E" w14:textId="77777777" w:rsidTr="004956E2">
        <w:tc>
          <w:tcPr>
            <w:tcW w:w="8505" w:type="dxa"/>
            <w:gridSpan w:val="3"/>
            <w:shd w:val="clear" w:color="auto" w:fill="F2F2F2" w:themeFill="background1" w:themeFillShade="F2"/>
          </w:tcPr>
          <w:p w14:paraId="04AF68B9" w14:textId="415C0964" w:rsidR="00A21F2A" w:rsidRPr="009A1BC2" w:rsidRDefault="009A1BC2" w:rsidP="004956E2">
            <w:pPr>
              <w:pStyle w:val="Title"/>
              <w:spacing w:after="120" w:line="240" w:lineRule="auto"/>
              <w:jc w:val="both"/>
              <w:rPr>
                <w:rFonts w:ascii="Century" w:hAnsi="Century"/>
                <w:b w:val="0"/>
                <w:bCs w:val="0"/>
                <w:sz w:val="20"/>
                <w:szCs w:val="20"/>
                <w:lang w:val="en-US"/>
              </w:rPr>
            </w:pPr>
            <w:r w:rsidRPr="009A1BC2">
              <w:rPr>
                <w:rFonts w:ascii="Century" w:hAnsi="Century"/>
                <w:b w:val="0"/>
                <w:bCs w:val="0"/>
                <w:i/>
                <w:iCs/>
                <w:sz w:val="20"/>
                <w:szCs w:val="20"/>
                <w:lang w:val="en-US"/>
              </w:rPr>
              <w:t>Work From Home (WFH)</w:t>
            </w:r>
            <w:r w:rsidRPr="009A1BC2">
              <w:rPr>
                <w:rFonts w:ascii="Century" w:hAnsi="Century"/>
                <w:b w:val="0"/>
                <w:bCs w:val="0"/>
                <w:sz w:val="20"/>
                <w:szCs w:val="20"/>
                <w:lang w:val="en-US"/>
              </w:rPr>
              <w:t xml:space="preserve"> </w:t>
            </w:r>
            <w:r w:rsidRPr="009A1BC2">
              <w:rPr>
                <w:rFonts w:ascii="Century" w:hAnsi="Century"/>
                <w:b w:val="0"/>
                <w:bCs w:val="0"/>
                <w:sz w:val="20"/>
                <w:szCs w:val="20"/>
              </w:rPr>
              <w:t>merupakan</w:t>
            </w:r>
            <w:r w:rsidRPr="009A1BC2">
              <w:rPr>
                <w:rFonts w:ascii="Century" w:hAnsi="Century"/>
                <w:b w:val="0"/>
                <w:bCs w:val="0"/>
                <w:sz w:val="20"/>
                <w:szCs w:val="20"/>
              </w:rPr>
              <w:t xml:space="preserve"> salah satu cara untuk menekan perkembangan virus </w:t>
            </w:r>
            <w:proofErr w:type="spellStart"/>
            <w:r w:rsidRPr="009A1BC2">
              <w:rPr>
                <w:rFonts w:ascii="Century" w:hAnsi="Century"/>
                <w:b w:val="0"/>
                <w:bCs w:val="0"/>
                <w:sz w:val="20"/>
                <w:szCs w:val="20"/>
              </w:rPr>
              <w:t>corona</w:t>
            </w:r>
            <w:proofErr w:type="spellEnd"/>
            <w:r w:rsidRPr="009A1BC2">
              <w:rPr>
                <w:rFonts w:ascii="Century" w:hAnsi="Century"/>
                <w:b w:val="0"/>
                <w:bCs w:val="0"/>
                <w:sz w:val="20"/>
                <w:szCs w:val="20"/>
              </w:rPr>
              <w:t xml:space="preserve"> yang disebut COVID-19. Dalam dunia pendidikan, kita sudah tidak asing lagi dengan sistem e-</w:t>
            </w:r>
            <w:proofErr w:type="spellStart"/>
            <w:r w:rsidRPr="009A1BC2">
              <w:rPr>
                <w:rFonts w:ascii="Century" w:hAnsi="Century"/>
                <w:b w:val="0"/>
                <w:bCs w:val="0"/>
                <w:sz w:val="20"/>
                <w:szCs w:val="20"/>
              </w:rPr>
              <w:t>learning</w:t>
            </w:r>
            <w:proofErr w:type="spellEnd"/>
            <w:r w:rsidRPr="009A1BC2">
              <w:rPr>
                <w:rFonts w:ascii="Century" w:hAnsi="Century"/>
                <w:b w:val="0"/>
                <w:bCs w:val="0"/>
                <w:sz w:val="20"/>
                <w:szCs w:val="20"/>
              </w:rPr>
              <w:t xml:space="preserve"> </w:t>
            </w:r>
            <w:proofErr w:type="spellStart"/>
            <w:r w:rsidRPr="009A1BC2">
              <w:rPr>
                <w:rFonts w:ascii="Century" w:hAnsi="Century"/>
                <w:b w:val="0"/>
                <w:bCs w:val="0"/>
                <w:sz w:val="20"/>
                <w:szCs w:val="20"/>
              </w:rPr>
              <w:t>dimana</w:t>
            </w:r>
            <w:proofErr w:type="spellEnd"/>
            <w:r w:rsidRPr="009A1BC2">
              <w:rPr>
                <w:rFonts w:ascii="Century" w:hAnsi="Century"/>
                <w:b w:val="0"/>
                <w:bCs w:val="0"/>
                <w:sz w:val="20"/>
                <w:szCs w:val="20"/>
              </w:rPr>
              <w:t xml:space="preserve"> pembelajaran dilakukan kapan saja, di mana saja, dengan siapa saja, dan di mana saja. Meski demikian, </w:t>
            </w:r>
            <w:proofErr w:type="spellStart"/>
            <w:r w:rsidRPr="009A1BC2">
              <w:rPr>
                <w:rFonts w:ascii="Century" w:hAnsi="Century"/>
                <w:b w:val="0"/>
                <w:bCs w:val="0"/>
                <w:sz w:val="20"/>
                <w:szCs w:val="20"/>
              </w:rPr>
              <w:t>kesiapan</w:t>
            </w:r>
            <w:proofErr w:type="spellEnd"/>
            <w:r w:rsidRPr="009A1BC2">
              <w:rPr>
                <w:rFonts w:ascii="Century" w:hAnsi="Century"/>
                <w:b w:val="0"/>
                <w:bCs w:val="0"/>
                <w:sz w:val="20"/>
                <w:szCs w:val="20"/>
              </w:rPr>
              <w:t xml:space="preserve"> pelaksanaannya tidak </w:t>
            </w:r>
            <w:proofErr w:type="spellStart"/>
            <w:r w:rsidRPr="009A1BC2">
              <w:rPr>
                <w:rFonts w:ascii="Century" w:hAnsi="Century"/>
                <w:b w:val="0"/>
                <w:bCs w:val="0"/>
                <w:sz w:val="20"/>
                <w:szCs w:val="20"/>
                <w:lang w:val="en-US"/>
              </w:rPr>
              <w:lastRenderedPageBreak/>
              <w:t>mudah</w:t>
            </w:r>
            <w:proofErr w:type="spellEnd"/>
            <w:r w:rsidRPr="009A1BC2">
              <w:rPr>
                <w:rFonts w:ascii="Century" w:hAnsi="Century"/>
                <w:b w:val="0"/>
                <w:bCs w:val="0"/>
                <w:sz w:val="20"/>
                <w:szCs w:val="20"/>
              </w:rPr>
              <w:t xml:space="preserve"> karena ada kendala teknis dan nonteknis. Ada empat peran dalam e-</w:t>
            </w:r>
            <w:proofErr w:type="spellStart"/>
            <w:r w:rsidRPr="009A1BC2">
              <w:rPr>
                <w:rFonts w:ascii="Century" w:hAnsi="Century"/>
                <w:b w:val="0"/>
                <w:bCs w:val="0"/>
                <w:sz w:val="20"/>
                <w:szCs w:val="20"/>
              </w:rPr>
              <w:t>learning</w:t>
            </w:r>
            <w:proofErr w:type="spellEnd"/>
            <w:r w:rsidRPr="009A1BC2">
              <w:rPr>
                <w:rFonts w:ascii="Century" w:hAnsi="Century"/>
                <w:b w:val="0"/>
                <w:bCs w:val="0"/>
                <w:sz w:val="20"/>
                <w:szCs w:val="20"/>
              </w:rPr>
              <w:t xml:space="preserve"> </w:t>
            </w:r>
            <w:proofErr w:type="spellStart"/>
            <w:r w:rsidRPr="009A1BC2">
              <w:rPr>
                <w:rFonts w:ascii="Century" w:hAnsi="Century"/>
                <w:b w:val="0"/>
                <w:bCs w:val="0"/>
                <w:sz w:val="20"/>
                <w:szCs w:val="20"/>
              </w:rPr>
              <w:t>dimana</w:t>
            </w:r>
            <w:proofErr w:type="spellEnd"/>
            <w:r w:rsidRPr="009A1BC2">
              <w:rPr>
                <w:rFonts w:ascii="Century" w:hAnsi="Century"/>
                <w:b w:val="0"/>
                <w:bCs w:val="0"/>
                <w:sz w:val="20"/>
                <w:szCs w:val="20"/>
              </w:rPr>
              <w:t xml:space="preserve"> peran instruktur dan peran siswa adalah inti, tetapi </w:t>
            </w:r>
            <w:proofErr w:type="spellStart"/>
            <w:r w:rsidRPr="009A1BC2">
              <w:rPr>
                <w:rFonts w:ascii="Century" w:hAnsi="Century"/>
                <w:b w:val="0"/>
                <w:bCs w:val="0"/>
                <w:sz w:val="20"/>
                <w:szCs w:val="20"/>
              </w:rPr>
              <w:t>kesiapan</w:t>
            </w:r>
            <w:proofErr w:type="spellEnd"/>
            <w:r w:rsidRPr="009A1BC2">
              <w:rPr>
                <w:rFonts w:ascii="Century" w:hAnsi="Century"/>
                <w:b w:val="0"/>
                <w:bCs w:val="0"/>
                <w:sz w:val="20"/>
                <w:szCs w:val="20"/>
              </w:rPr>
              <w:t xml:space="preserve"> infrastruktur dan integrasi antar sistem menjadi masalah tersendiri. Konsekuensi dari </w:t>
            </w:r>
            <w:r w:rsidRPr="009A1BC2">
              <w:rPr>
                <w:rFonts w:ascii="Century" w:hAnsi="Century"/>
                <w:b w:val="0"/>
                <w:bCs w:val="0"/>
                <w:sz w:val="20"/>
                <w:szCs w:val="20"/>
                <w:lang w:val="en-US"/>
              </w:rPr>
              <w:t>WFH</w:t>
            </w:r>
            <w:r w:rsidRPr="009A1BC2">
              <w:rPr>
                <w:rFonts w:ascii="Century" w:hAnsi="Century"/>
                <w:b w:val="0"/>
                <w:bCs w:val="0"/>
                <w:sz w:val="20"/>
                <w:szCs w:val="20"/>
              </w:rPr>
              <w:t xml:space="preserve"> adalah menyediakan sumber daya secara mandiri di rumah, dengan biaya dan tantangan geografis. Perkembangan E-</w:t>
            </w:r>
            <w:proofErr w:type="spellStart"/>
            <w:r w:rsidRPr="009A1BC2">
              <w:rPr>
                <w:rFonts w:ascii="Century" w:hAnsi="Century"/>
                <w:b w:val="0"/>
                <w:bCs w:val="0"/>
                <w:sz w:val="20"/>
                <w:szCs w:val="20"/>
              </w:rPr>
              <w:t>learning</w:t>
            </w:r>
            <w:proofErr w:type="spellEnd"/>
            <w:r w:rsidRPr="009A1BC2">
              <w:rPr>
                <w:rFonts w:ascii="Century" w:hAnsi="Century"/>
                <w:b w:val="0"/>
                <w:bCs w:val="0"/>
                <w:sz w:val="20"/>
                <w:szCs w:val="20"/>
              </w:rPr>
              <w:t xml:space="preserve"> 3.0 dengan konsep U-</w:t>
            </w:r>
            <w:proofErr w:type="spellStart"/>
            <w:r w:rsidRPr="009A1BC2">
              <w:rPr>
                <w:rFonts w:ascii="Century" w:hAnsi="Century"/>
                <w:b w:val="0"/>
                <w:bCs w:val="0"/>
                <w:sz w:val="20"/>
                <w:szCs w:val="20"/>
              </w:rPr>
              <w:t>learningnya</w:t>
            </w:r>
            <w:proofErr w:type="spellEnd"/>
            <w:r w:rsidRPr="009A1BC2">
              <w:rPr>
                <w:rFonts w:ascii="Century" w:hAnsi="Century"/>
                <w:b w:val="0"/>
                <w:bCs w:val="0"/>
                <w:sz w:val="20"/>
                <w:szCs w:val="20"/>
              </w:rPr>
              <w:t xml:space="preserve"> memberikan dimensi yang berbeda, terutama dalam penggunaan aplikasi penyedia layanan </w:t>
            </w:r>
            <w:proofErr w:type="spellStart"/>
            <w:r w:rsidRPr="009A1BC2">
              <w:rPr>
                <w:rFonts w:ascii="Century" w:hAnsi="Century"/>
                <w:b w:val="0"/>
                <w:bCs w:val="0"/>
                <w:sz w:val="20"/>
                <w:szCs w:val="20"/>
              </w:rPr>
              <w:t>cloud</w:t>
            </w:r>
            <w:proofErr w:type="spellEnd"/>
            <w:r w:rsidRPr="009A1BC2">
              <w:rPr>
                <w:rFonts w:ascii="Century" w:hAnsi="Century"/>
                <w:b w:val="0"/>
                <w:bCs w:val="0"/>
                <w:sz w:val="20"/>
                <w:szCs w:val="20"/>
              </w:rPr>
              <w:t xml:space="preserve">. Dalam </w:t>
            </w:r>
            <w:r w:rsidRPr="009A1BC2">
              <w:rPr>
                <w:rFonts w:ascii="Century" w:hAnsi="Century"/>
                <w:b w:val="0"/>
                <w:bCs w:val="0"/>
                <w:sz w:val="20"/>
                <w:szCs w:val="20"/>
              </w:rPr>
              <w:t>artikel i</w:t>
            </w:r>
            <w:proofErr w:type="spellStart"/>
            <w:r w:rsidRPr="009A1BC2">
              <w:rPr>
                <w:rFonts w:ascii="Century" w:hAnsi="Century"/>
                <w:b w:val="0"/>
                <w:bCs w:val="0"/>
                <w:sz w:val="20"/>
                <w:szCs w:val="20"/>
                <w:lang w:val="en-US"/>
              </w:rPr>
              <w:t>ni</w:t>
            </w:r>
            <w:proofErr w:type="spellEnd"/>
            <w:r w:rsidRPr="009A1BC2">
              <w:rPr>
                <w:rFonts w:ascii="Century" w:hAnsi="Century"/>
                <w:b w:val="0"/>
                <w:bCs w:val="0"/>
                <w:sz w:val="20"/>
                <w:szCs w:val="20"/>
              </w:rPr>
              <w:t>, Kerangka Layanan E-</w:t>
            </w:r>
            <w:proofErr w:type="spellStart"/>
            <w:r w:rsidRPr="009A1BC2">
              <w:rPr>
                <w:rFonts w:ascii="Century" w:hAnsi="Century"/>
                <w:b w:val="0"/>
                <w:bCs w:val="0"/>
                <w:sz w:val="20"/>
                <w:szCs w:val="20"/>
              </w:rPr>
              <w:t>learning</w:t>
            </w:r>
            <w:proofErr w:type="spellEnd"/>
            <w:r w:rsidRPr="009A1BC2">
              <w:rPr>
                <w:rFonts w:ascii="Century" w:hAnsi="Century"/>
                <w:b w:val="0"/>
                <w:bCs w:val="0"/>
                <w:sz w:val="20"/>
                <w:szCs w:val="20"/>
              </w:rPr>
              <w:t xml:space="preserve"> diusulkan dengan mempertimbangkan hasil tinjauan </w:t>
            </w:r>
            <w:proofErr w:type="spellStart"/>
            <w:r w:rsidRPr="009A1BC2">
              <w:rPr>
                <w:rFonts w:ascii="Century" w:hAnsi="Century"/>
                <w:b w:val="0"/>
                <w:bCs w:val="0"/>
                <w:sz w:val="20"/>
                <w:szCs w:val="20"/>
              </w:rPr>
              <w:t>pemodelan</w:t>
            </w:r>
            <w:proofErr w:type="spellEnd"/>
            <w:r w:rsidRPr="009A1BC2">
              <w:rPr>
                <w:rFonts w:ascii="Century" w:hAnsi="Century"/>
                <w:b w:val="0"/>
                <w:bCs w:val="0"/>
                <w:sz w:val="20"/>
                <w:szCs w:val="20"/>
              </w:rPr>
              <w:t xml:space="preserve"> </w:t>
            </w:r>
            <w:proofErr w:type="spellStart"/>
            <w:r w:rsidRPr="009A1BC2">
              <w:rPr>
                <w:rFonts w:ascii="Century" w:hAnsi="Century"/>
                <w:b w:val="0"/>
                <w:bCs w:val="0"/>
                <w:i/>
                <w:iCs/>
                <w:sz w:val="20"/>
                <w:szCs w:val="20"/>
              </w:rPr>
              <w:t>LearningCube</w:t>
            </w:r>
            <w:proofErr w:type="spellEnd"/>
            <w:r w:rsidRPr="009A1BC2">
              <w:rPr>
                <w:rFonts w:ascii="Century" w:hAnsi="Century"/>
                <w:b w:val="0"/>
                <w:bCs w:val="0"/>
                <w:i/>
                <w:iCs/>
                <w:sz w:val="20"/>
                <w:szCs w:val="20"/>
              </w:rPr>
              <w:t>,</w:t>
            </w:r>
            <w:r w:rsidRPr="009A1BC2">
              <w:rPr>
                <w:rFonts w:ascii="Century" w:hAnsi="Century"/>
                <w:b w:val="0"/>
                <w:bCs w:val="0"/>
                <w:sz w:val="20"/>
                <w:szCs w:val="20"/>
              </w:rPr>
              <w:t xml:space="preserve"> Arsitektur Mode Interaktif, dan </w:t>
            </w:r>
            <w:r w:rsidRPr="009A1BC2">
              <w:rPr>
                <w:rFonts w:ascii="Century" w:hAnsi="Century"/>
                <w:b w:val="0"/>
                <w:bCs w:val="0"/>
                <w:i/>
                <w:iCs/>
                <w:sz w:val="20"/>
                <w:szCs w:val="20"/>
                <w:lang w:val="en-US"/>
              </w:rPr>
              <w:t>Critical Success Factor.</w:t>
            </w:r>
          </w:p>
        </w:tc>
      </w:tr>
      <w:tr w:rsidR="00A21F2A" w:rsidRPr="00026332" w14:paraId="026D2EBC" w14:textId="77777777" w:rsidTr="004956E2">
        <w:tc>
          <w:tcPr>
            <w:tcW w:w="8505" w:type="dxa"/>
            <w:gridSpan w:val="3"/>
            <w:tcBorders>
              <w:bottom w:val="single" w:sz="4" w:space="0" w:color="auto"/>
            </w:tcBorders>
            <w:shd w:val="clear" w:color="auto" w:fill="F2F2F2" w:themeFill="background1" w:themeFillShade="F2"/>
          </w:tcPr>
          <w:p w14:paraId="3E6D4E9A" w14:textId="18371ADB" w:rsidR="00A21F2A" w:rsidRPr="00C41B0C" w:rsidRDefault="00A21F2A" w:rsidP="004956E2">
            <w:pPr>
              <w:pStyle w:val="Title"/>
              <w:spacing w:after="120" w:line="240" w:lineRule="auto"/>
              <w:jc w:val="both"/>
              <w:rPr>
                <w:rFonts w:ascii="Century" w:hAnsi="Century"/>
                <w:b w:val="0"/>
                <w:bCs w:val="0"/>
                <w:color w:val="FF0000"/>
                <w:sz w:val="20"/>
                <w:szCs w:val="20"/>
                <w:lang w:val="en-ID"/>
              </w:rPr>
            </w:pPr>
            <w:r w:rsidRPr="009A1BC2">
              <w:rPr>
                <w:rFonts w:ascii="Century" w:hAnsi="Century"/>
                <w:b w:val="0"/>
                <w:bCs w:val="0"/>
                <w:sz w:val="20"/>
                <w:szCs w:val="20"/>
                <w:lang w:val="en-ID"/>
              </w:rPr>
              <w:lastRenderedPageBreak/>
              <w:t xml:space="preserve">Kata-kata </w:t>
            </w:r>
            <w:proofErr w:type="spellStart"/>
            <w:r w:rsidRPr="009A1BC2">
              <w:rPr>
                <w:rFonts w:ascii="Century" w:hAnsi="Century"/>
                <w:b w:val="0"/>
                <w:bCs w:val="0"/>
                <w:sz w:val="20"/>
                <w:szCs w:val="20"/>
                <w:lang w:val="en-ID"/>
              </w:rPr>
              <w:t>kunci</w:t>
            </w:r>
            <w:proofErr w:type="spellEnd"/>
            <w:r w:rsidRPr="009A1BC2">
              <w:rPr>
                <w:rFonts w:ascii="Century" w:hAnsi="Century"/>
                <w:b w:val="0"/>
                <w:bCs w:val="0"/>
                <w:sz w:val="20"/>
                <w:szCs w:val="20"/>
              </w:rPr>
              <w:t xml:space="preserve">: </w:t>
            </w:r>
            <w:r w:rsidR="009A1BC2" w:rsidRPr="002C48BC">
              <w:rPr>
                <w:rFonts w:ascii="Century" w:hAnsi="Century"/>
                <w:b w:val="0"/>
                <w:bCs w:val="0"/>
                <w:i/>
                <w:iCs/>
                <w:sz w:val="20"/>
                <w:szCs w:val="20"/>
              </w:rPr>
              <w:t>E-</w:t>
            </w:r>
            <w:proofErr w:type="spellStart"/>
            <w:r w:rsidR="009A1BC2" w:rsidRPr="002C48BC">
              <w:rPr>
                <w:rFonts w:ascii="Century" w:hAnsi="Century"/>
                <w:b w:val="0"/>
                <w:bCs w:val="0"/>
                <w:i/>
                <w:iCs/>
                <w:sz w:val="20"/>
                <w:szCs w:val="20"/>
              </w:rPr>
              <w:t>learning</w:t>
            </w:r>
            <w:proofErr w:type="spellEnd"/>
            <w:r w:rsidR="009A1BC2" w:rsidRPr="002C48BC">
              <w:rPr>
                <w:rFonts w:ascii="Century" w:hAnsi="Century"/>
                <w:b w:val="0"/>
                <w:bCs w:val="0"/>
                <w:i/>
                <w:iCs/>
                <w:sz w:val="20"/>
                <w:szCs w:val="20"/>
              </w:rPr>
              <w:t xml:space="preserve">, </w:t>
            </w:r>
            <w:proofErr w:type="spellStart"/>
            <w:r w:rsidR="009A1BC2" w:rsidRPr="009A1BC2">
              <w:rPr>
                <w:rFonts w:ascii="Century" w:hAnsi="Century"/>
                <w:b w:val="0"/>
                <w:bCs w:val="0"/>
                <w:sz w:val="20"/>
                <w:szCs w:val="20"/>
                <w:lang w:val="en-US"/>
              </w:rPr>
              <w:t>layanan</w:t>
            </w:r>
            <w:proofErr w:type="spellEnd"/>
            <w:r w:rsidR="009A1BC2" w:rsidRPr="009A1BC2">
              <w:rPr>
                <w:rFonts w:ascii="Century" w:hAnsi="Century"/>
                <w:b w:val="0"/>
                <w:bCs w:val="0"/>
                <w:sz w:val="20"/>
                <w:szCs w:val="20"/>
                <w:lang w:val="en-US"/>
              </w:rPr>
              <w:t xml:space="preserve"> </w:t>
            </w:r>
            <w:proofErr w:type="spellStart"/>
            <w:r w:rsidR="009A1BC2" w:rsidRPr="009A1BC2">
              <w:rPr>
                <w:rFonts w:ascii="Century" w:hAnsi="Century"/>
                <w:b w:val="0"/>
                <w:bCs w:val="0"/>
                <w:sz w:val="20"/>
                <w:szCs w:val="20"/>
                <w:lang w:val="en-US"/>
              </w:rPr>
              <w:t>kerangka</w:t>
            </w:r>
            <w:proofErr w:type="spellEnd"/>
            <w:r w:rsidR="009A1BC2" w:rsidRPr="009A1BC2">
              <w:rPr>
                <w:rFonts w:ascii="Century" w:hAnsi="Century"/>
                <w:b w:val="0"/>
                <w:bCs w:val="0"/>
                <w:sz w:val="20"/>
                <w:szCs w:val="20"/>
                <w:lang w:val="en-US"/>
              </w:rPr>
              <w:t xml:space="preserve"> </w:t>
            </w:r>
            <w:proofErr w:type="spellStart"/>
            <w:r w:rsidR="009A1BC2" w:rsidRPr="009A1BC2">
              <w:rPr>
                <w:rFonts w:ascii="Century" w:hAnsi="Century"/>
                <w:b w:val="0"/>
                <w:bCs w:val="0"/>
                <w:sz w:val="20"/>
                <w:szCs w:val="20"/>
                <w:lang w:val="en-US"/>
              </w:rPr>
              <w:t>kerja</w:t>
            </w:r>
            <w:proofErr w:type="spellEnd"/>
            <w:r w:rsidR="009A1BC2" w:rsidRPr="002C48BC">
              <w:rPr>
                <w:rFonts w:ascii="Century" w:hAnsi="Century"/>
                <w:b w:val="0"/>
                <w:bCs w:val="0"/>
                <w:i/>
                <w:iCs/>
                <w:sz w:val="20"/>
                <w:szCs w:val="20"/>
              </w:rPr>
              <w:t>, COVID-19</w:t>
            </w:r>
          </w:p>
        </w:tc>
      </w:tr>
    </w:tbl>
    <w:p w14:paraId="31A68C08" w14:textId="7F6BA8BB" w:rsidR="00A21F2A" w:rsidRPr="00691E44" w:rsidRDefault="00A21F2A" w:rsidP="00D31CCB">
      <w:pPr>
        <w:pStyle w:val="Heading1"/>
        <w:spacing w:before="240" w:line="300" w:lineRule="auto"/>
        <w:jc w:val="left"/>
        <w:rPr>
          <w:rFonts w:ascii="Century" w:hAnsi="Century"/>
          <w:sz w:val="32"/>
          <w:szCs w:val="32"/>
        </w:rPr>
      </w:pPr>
    </w:p>
    <w:p w14:paraId="71B5A138" w14:textId="77777777" w:rsidR="00D31CCB" w:rsidRPr="00D31CCB" w:rsidRDefault="00D31CCB" w:rsidP="00116170">
      <w:pPr>
        <w:pStyle w:val="ListParagraph"/>
        <w:numPr>
          <w:ilvl w:val="0"/>
          <w:numId w:val="2"/>
        </w:numPr>
        <w:spacing w:after="0" w:line="276" w:lineRule="auto"/>
        <w:ind w:left="426" w:hanging="426"/>
        <w:rPr>
          <w:rFonts w:ascii="Century" w:eastAsia="Times New Roman" w:hAnsi="Century" w:cs="Times New Roman"/>
          <w:b/>
          <w:bCs/>
          <w:sz w:val="32"/>
          <w:szCs w:val="32"/>
          <w:lang w:val="id-ID"/>
        </w:rPr>
      </w:pPr>
      <w:r w:rsidRPr="00D31CCB">
        <w:rPr>
          <w:rFonts w:ascii="Century" w:eastAsia="Times New Roman" w:hAnsi="Century" w:cs="Times New Roman"/>
          <w:b/>
          <w:bCs/>
          <w:sz w:val="32"/>
          <w:szCs w:val="32"/>
          <w:lang w:val="id-ID"/>
        </w:rPr>
        <w:t>Introduction</w:t>
      </w:r>
    </w:p>
    <w:p w14:paraId="5FF6CD2A" w14:textId="77777777" w:rsidR="00D31CCB" w:rsidRPr="00A0331B" w:rsidRDefault="00D31CCB"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COVID-19 Make all be "Work from Home" (</w:t>
      </w:r>
      <w:proofErr w:type="spellStart"/>
      <w:r w:rsidRPr="00A0331B">
        <w:rPr>
          <w:rFonts w:ascii="Century" w:hAnsi="Century"/>
          <w:sz w:val="20"/>
          <w:szCs w:val="20"/>
        </w:rPr>
        <w:t>WfH</w:t>
      </w:r>
      <w:proofErr w:type="spellEnd"/>
      <w:r w:rsidRPr="00A0331B">
        <w:rPr>
          <w:rFonts w:ascii="Century" w:hAnsi="Century"/>
          <w:sz w:val="20"/>
          <w:szCs w:val="20"/>
        </w:rPr>
        <w:t>), this is one of the efforts to break the virus distribution chain by reducing or even eliminating direct contact between humans in a period. Things happen simultaneously in various parts of the world and suddenly, causing a lack of preparation, including in educational activities, including higher education (University).</w:t>
      </w:r>
    </w:p>
    <w:p w14:paraId="1A29ACC9" w14:textId="77777777" w:rsidR="00D31CCB" w:rsidRPr="00A0331B" w:rsidRDefault="00D31CCB"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Universities have been implementing e-learning systems for a long time, but the implementation has not been slow. The e-learning system has become a massive movement for several lecturers, especially young lecturers who were born in the millennial era. Likewise, on the side of students, they are already enthusiastic about using e-learning systems, both those provided by universities and those provided by each lecturer.</w:t>
      </w:r>
    </w:p>
    <w:p w14:paraId="4BD65D68" w14:textId="5D628B34" w:rsidR="00D31CCB" w:rsidRPr="00A0331B" w:rsidRDefault="00D31CCB"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 xml:space="preserve">In </w:t>
      </w:r>
      <w:proofErr w:type="spellStart"/>
      <w:r w:rsidRPr="00A0331B">
        <w:rPr>
          <w:rFonts w:ascii="Century" w:hAnsi="Century"/>
          <w:sz w:val="20"/>
          <w:szCs w:val="20"/>
        </w:rPr>
        <w:t>WfH</w:t>
      </w:r>
      <w:proofErr w:type="spellEnd"/>
      <w:r w:rsidRPr="00A0331B">
        <w:rPr>
          <w:rFonts w:ascii="Century" w:hAnsi="Century"/>
          <w:sz w:val="20"/>
          <w:szCs w:val="20"/>
        </w:rPr>
        <w:t xml:space="preserve">, higher education must reduce face-to-face or face-to-face activities. The role of e-learning systems must carry out e-learning systems in full. So changes the implementation of the e-learning system from being 'another way of learning' using technology to being a substitute for learning activities using technology. Then causes an increase in the intensity of the parties involved in e-learning. The development of E-learning 3.0 where there is the concept of Ubiquitous Learning (U-Learning), namely the use of mobile technology combined with semantic and collaborative concepts that can play as a supporter of this </w:t>
      </w:r>
      <w:proofErr w:type="spellStart"/>
      <w:r w:rsidRPr="00A0331B">
        <w:rPr>
          <w:rFonts w:ascii="Century" w:hAnsi="Century"/>
          <w:sz w:val="20"/>
          <w:szCs w:val="20"/>
        </w:rPr>
        <w:t>WfH</w:t>
      </w:r>
      <w:proofErr w:type="spellEnd"/>
      <w:r w:rsidRPr="00A0331B">
        <w:rPr>
          <w:rFonts w:ascii="Century" w:hAnsi="Century"/>
          <w:sz w:val="20"/>
          <w:szCs w:val="20"/>
        </w:rPr>
        <w:t xml:space="preserve"> </w:t>
      </w:r>
      <w:r w:rsidRPr="00A0331B">
        <w:rPr>
          <w:rFonts w:ascii="Century" w:hAnsi="Century"/>
          <w:sz w:val="20"/>
          <w:szCs w:val="20"/>
        </w:rPr>
        <w:fldChar w:fldCharType="begin" w:fldLock="1"/>
      </w:r>
      <w:r w:rsidR="00E06B0A">
        <w:rPr>
          <w:rFonts w:ascii="Century" w:hAnsi="Century"/>
          <w:sz w:val="20"/>
          <w:szCs w:val="20"/>
        </w:rPr>
        <w:instrText>ADDIN CSL_CITATION {"citationItems":[{"id":"ITEM-1","itemData":{"DOI":"10.7763/IPEDR.2014.V81.15","abstract":"It is widely accepted that the WWW has evolved consistently over the years. Early Web tools were simple, but as information technology and internet speeds evolved, new tools would emerge, creating an interactive, user-centered space where information is shared among all. The next generation of the Web, the Web 3.0, will aim primarily at organizing it through intelligent agents and semantic standards. At the same time, one of the earliest and most popular uses of the Web, e-Learning, is also changing. Thus, much as the Web changed from a “read-only” medium, to “read-write” and to “read-write-collaborate”, so have the concept and methods of e-Learning changed from a simple transposition of educational material to online support, to entirely new approaches to education, centered on student’s active participation, interaction and collaboration. Web 3.0 will further emphasize this revolutionary approach, potentially leading to virtual spaces of collaborative knowledge centered on active learning, student-centered applications, 3D visualization and intelligent agents based on semantic machines to permit students easy, intuitive access to information. By taking note of the parallels between the evolution of the Web and of e-Learning, we can make predictions of how future changes in the Web will eventually bring about changes in e-Learning systems.","author":[{"dropping-particle":"","family":"Miranda","given":"Paula","non-dropping-particle":"","parse-names":false,"suffix":""},{"dropping-particle":"","family":"Isaias","given":"Pedro","non-dropping-particle":"","parse-names":false,"suffix":""},{"dropping-particle":"","family":"Costa","given":"Carlos J","non-dropping-particle":"","parse-names":false,"suffix":""}],"container-title":"International Proceedings of Economics Development and Research","id":"ITEM-1","issued":{"date-parts":[["2014"]]},"page":"92-103","title":"E-Learning and Web Generations : Towards Web 3 . 0 and E-Learning","type":"article-journal","volume":"81"},"uris":["http://www.mendeley.com/documents/?uuid=93088388-7502-4855-b4c4-06caadb19c93"]}],"mendeley":{"formattedCitation":"[1]","plainTextFormattedCitation":"[1]","previouslyFormattedCitation":"[1]"},"properties":{"noteIndex":0},"schema":"https://github.com/citation-style-language/schema/raw/master/csl-citation.json"}</w:instrText>
      </w:r>
      <w:r w:rsidRPr="00A0331B">
        <w:rPr>
          <w:rFonts w:ascii="Century" w:hAnsi="Century"/>
          <w:sz w:val="20"/>
          <w:szCs w:val="20"/>
        </w:rPr>
        <w:fldChar w:fldCharType="separate"/>
      </w:r>
      <w:r w:rsidRPr="00A0331B">
        <w:rPr>
          <w:rFonts w:ascii="Century" w:hAnsi="Century"/>
          <w:noProof/>
          <w:sz w:val="20"/>
          <w:szCs w:val="20"/>
        </w:rPr>
        <w:t>[1]</w:t>
      </w:r>
      <w:r w:rsidRPr="00A0331B">
        <w:rPr>
          <w:rFonts w:ascii="Century" w:hAnsi="Century"/>
          <w:sz w:val="20"/>
          <w:szCs w:val="20"/>
        </w:rPr>
        <w:fldChar w:fldCharType="end"/>
      </w:r>
      <w:r w:rsidRPr="00A0331B">
        <w:rPr>
          <w:rFonts w:ascii="Century" w:hAnsi="Century"/>
          <w:sz w:val="20"/>
          <w:szCs w:val="20"/>
        </w:rPr>
        <w:t>.</w:t>
      </w:r>
    </w:p>
    <w:p w14:paraId="79CA3612" w14:textId="77777777" w:rsidR="00D31CCB" w:rsidRPr="00A0331B" w:rsidRDefault="00D31CCB"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Based on the survey of students, obtained an overview of the capabilities of infrastructure owned and behavior on the internet. Therefore, the problem statements in this study are the Lack of system integration and the Inequality of internet infrastructure. Then is used as a direction in the direction of research objectives.</w:t>
      </w:r>
    </w:p>
    <w:p w14:paraId="2876251D" w14:textId="77777777" w:rsidR="0075170F" w:rsidRPr="00A0331B" w:rsidRDefault="0075170F"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The purpose of this study is to provide: 1). Methods that can be used by teachers/instructors to distribute teaching material and interact with students. 2). Methods that can be used by teachers/instructors to make assessments of students. 3). Methods used to integrate into the academic administration system.</w:t>
      </w:r>
    </w:p>
    <w:p w14:paraId="577A8BFF" w14:textId="77777777" w:rsidR="0075170F" w:rsidRPr="00A0331B" w:rsidRDefault="0075170F" w:rsidP="00A0331B">
      <w:pPr>
        <w:pStyle w:val="NormalWeb"/>
        <w:spacing w:before="0" w:beforeAutospacing="0" w:after="0" w:afterAutospacing="0" w:line="300" w:lineRule="auto"/>
        <w:ind w:firstLine="426"/>
        <w:jc w:val="both"/>
        <w:rPr>
          <w:rFonts w:ascii="Century" w:hAnsi="Century"/>
          <w:sz w:val="20"/>
          <w:szCs w:val="20"/>
        </w:rPr>
      </w:pPr>
      <w:r w:rsidRPr="00A0331B">
        <w:rPr>
          <w:rFonts w:ascii="Century" w:hAnsi="Century"/>
          <w:sz w:val="20"/>
          <w:szCs w:val="20"/>
        </w:rPr>
        <w:t>The results of this study are the e-learning system service framework in the context of the COVID-19 epidemic that used as a decision support system for stakeholders, in this case, the manager of higher education, to determine strategic steps following the circumstances in the field by considering the factors above.</w:t>
      </w:r>
    </w:p>
    <w:p w14:paraId="34537582" w14:textId="77777777" w:rsidR="0075170F" w:rsidRPr="00A0331B" w:rsidRDefault="0075170F" w:rsidP="00A0331B">
      <w:pPr>
        <w:pStyle w:val="NormalWeb"/>
        <w:spacing w:before="0" w:beforeAutospacing="0" w:after="0" w:afterAutospacing="0" w:line="300" w:lineRule="auto"/>
        <w:ind w:firstLine="426"/>
        <w:jc w:val="both"/>
        <w:rPr>
          <w:rFonts w:ascii="Century" w:hAnsi="Century"/>
          <w:sz w:val="20"/>
          <w:szCs w:val="20"/>
        </w:rPr>
      </w:pPr>
      <w:proofErr w:type="spellStart"/>
      <w:r w:rsidRPr="00A0331B">
        <w:rPr>
          <w:rFonts w:ascii="Century" w:hAnsi="Century"/>
          <w:sz w:val="20"/>
          <w:szCs w:val="20"/>
        </w:rPr>
        <w:t>This</w:t>
      </w:r>
      <w:proofErr w:type="spellEnd"/>
      <w:r w:rsidRPr="00A0331B">
        <w:rPr>
          <w:rFonts w:ascii="Century" w:hAnsi="Century"/>
          <w:sz w:val="20"/>
          <w:szCs w:val="20"/>
        </w:rPr>
        <w:t xml:space="preserve"> </w:t>
      </w:r>
      <w:proofErr w:type="spellStart"/>
      <w:r w:rsidRPr="00A0331B">
        <w:rPr>
          <w:rFonts w:ascii="Century" w:hAnsi="Century"/>
          <w:sz w:val="20"/>
          <w:szCs w:val="20"/>
        </w:rPr>
        <w:t>writing</w:t>
      </w:r>
      <w:proofErr w:type="spellEnd"/>
      <w:r w:rsidRPr="00A0331B">
        <w:rPr>
          <w:rFonts w:ascii="Century" w:hAnsi="Century"/>
          <w:sz w:val="20"/>
          <w:szCs w:val="20"/>
        </w:rPr>
        <w:t xml:space="preserve"> </w:t>
      </w:r>
      <w:proofErr w:type="spellStart"/>
      <w:r w:rsidRPr="00A0331B">
        <w:rPr>
          <w:rFonts w:ascii="Century" w:hAnsi="Century"/>
          <w:sz w:val="20"/>
          <w:szCs w:val="20"/>
        </w:rPr>
        <w:t>divided</w:t>
      </w:r>
      <w:proofErr w:type="spellEnd"/>
      <w:r w:rsidRPr="00A0331B">
        <w:rPr>
          <w:rFonts w:ascii="Century" w:hAnsi="Century"/>
          <w:sz w:val="20"/>
          <w:szCs w:val="20"/>
        </w:rPr>
        <w:t xml:space="preserve"> </w:t>
      </w:r>
      <w:proofErr w:type="spellStart"/>
      <w:r w:rsidRPr="00A0331B">
        <w:rPr>
          <w:rFonts w:ascii="Century" w:hAnsi="Century"/>
          <w:sz w:val="20"/>
          <w:szCs w:val="20"/>
        </w:rPr>
        <w:t>into</w:t>
      </w:r>
      <w:proofErr w:type="spellEnd"/>
      <w:r w:rsidRPr="00A0331B">
        <w:rPr>
          <w:rFonts w:ascii="Century" w:hAnsi="Century"/>
          <w:sz w:val="20"/>
          <w:szCs w:val="20"/>
        </w:rPr>
        <w:t xml:space="preserve"> </w:t>
      </w:r>
      <w:proofErr w:type="spellStart"/>
      <w:r w:rsidRPr="00A0331B">
        <w:rPr>
          <w:rFonts w:ascii="Century" w:hAnsi="Century"/>
          <w:sz w:val="20"/>
          <w:szCs w:val="20"/>
        </w:rPr>
        <w:t>four</w:t>
      </w:r>
      <w:proofErr w:type="spellEnd"/>
      <w:r w:rsidRPr="00A0331B">
        <w:rPr>
          <w:rFonts w:ascii="Century" w:hAnsi="Century"/>
          <w:sz w:val="20"/>
          <w:szCs w:val="20"/>
        </w:rPr>
        <w:t xml:space="preserve"> </w:t>
      </w:r>
      <w:proofErr w:type="spellStart"/>
      <w:r w:rsidRPr="00A0331B">
        <w:rPr>
          <w:rFonts w:ascii="Century" w:hAnsi="Century"/>
          <w:sz w:val="20"/>
          <w:szCs w:val="20"/>
        </w:rPr>
        <w:t>parts</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first</w:t>
      </w:r>
      <w:proofErr w:type="spellEnd"/>
      <w:r w:rsidRPr="00A0331B">
        <w:rPr>
          <w:rFonts w:ascii="Century" w:hAnsi="Century"/>
          <w:sz w:val="20"/>
          <w:szCs w:val="20"/>
        </w:rPr>
        <w:t xml:space="preserve"> </w:t>
      </w:r>
      <w:proofErr w:type="spellStart"/>
      <w:r w:rsidRPr="00A0331B">
        <w:rPr>
          <w:rFonts w:ascii="Century" w:hAnsi="Century"/>
          <w:sz w:val="20"/>
          <w:szCs w:val="20"/>
        </w:rPr>
        <w:t>is</w:t>
      </w:r>
      <w:proofErr w:type="spellEnd"/>
      <w:r w:rsidRPr="00A0331B">
        <w:rPr>
          <w:rFonts w:ascii="Century" w:hAnsi="Century"/>
          <w:sz w:val="20"/>
          <w:szCs w:val="20"/>
        </w:rPr>
        <w:t xml:space="preserve"> </w:t>
      </w:r>
      <w:proofErr w:type="spellStart"/>
      <w:r w:rsidRPr="00A0331B">
        <w:rPr>
          <w:rFonts w:ascii="Century" w:hAnsi="Century"/>
          <w:sz w:val="20"/>
          <w:szCs w:val="20"/>
        </w:rPr>
        <w:t>an</w:t>
      </w:r>
      <w:proofErr w:type="spellEnd"/>
      <w:r w:rsidRPr="00A0331B">
        <w:rPr>
          <w:rFonts w:ascii="Century" w:hAnsi="Century"/>
          <w:sz w:val="20"/>
          <w:szCs w:val="20"/>
        </w:rPr>
        <w:t xml:space="preserve"> </w:t>
      </w:r>
      <w:proofErr w:type="spellStart"/>
      <w:r w:rsidRPr="00A0331B">
        <w:rPr>
          <w:rFonts w:ascii="Century" w:hAnsi="Century"/>
          <w:sz w:val="20"/>
          <w:szCs w:val="20"/>
        </w:rPr>
        <w:t>introduction</w:t>
      </w:r>
      <w:proofErr w:type="spellEnd"/>
      <w:r w:rsidRPr="00A0331B">
        <w:rPr>
          <w:rFonts w:ascii="Century" w:hAnsi="Century"/>
          <w:sz w:val="20"/>
          <w:szCs w:val="20"/>
        </w:rPr>
        <w:t xml:space="preserve"> </w:t>
      </w:r>
      <w:proofErr w:type="spellStart"/>
      <w:r w:rsidRPr="00A0331B">
        <w:rPr>
          <w:rFonts w:ascii="Century" w:hAnsi="Century"/>
          <w:sz w:val="20"/>
          <w:szCs w:val="20"/>
        </w:rPr>
        <w:t>that</w:t>
      </w:r>
      <w:proofErr w:type="spellEnd"/>
      <w:r w:rsidRPr="00A0331B">
        <w:rPr>
          <w:rFonts w:ascii="Century" w:hAnsi="Century"/>
          <w:sz w:val="20"/>
          <w:szCs w:val="20"/>
        </w:rPr>
        <w:t xml:space="preserve"> </w:t>
      </w:r>
      <w:proofErr w:type="spellStart"/>
      <w:r w:rsidRPr="00A0331B">
        <w:rPr>
          <w:rFonts w:ascii="Century" w:hAnsi="Century"/>
          <w:sz w:val="20"/>
          <w:szCs w:val="20"/>
        </w:rPr>
        <w:t>contains</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background</w:t>
      </w:r>
      <w:proofErr w:type="spellEnd"/>
      <w:r w:rsidRPr="00A0331B">
        <w:rPr>
          <w:rFonts w:ascii="Century" w:hAnsi="Century"/>
          <w:sz w:val="20"/>
          <w:szCs w:val="20"/>
        </w:rPr>
        <w:t xml:space="preserve">, problem </w:t>
      </w:r>
      <w:proofErr w:type="spellStart"/>
      <w:r w:rsidRPr="00A0331B">
        <w:rPr>
          <w:rFonts w:ascii="Century" w:hAnsi="Century"/>
          <w:sz w:val="20"/>
          <w:szCs w:val="20"/>
        </w:rPr>
        <w:t>statements</w:t>
      </w:r>
      <w:proofErr w:type="spellEnd"/>
      <w:r w:rsidRPr="00A0331B">
        <w:rPr>
          <w:rFonts w:ascii="Century" w:hAnsi="Century"/>
          <w:sz w:val="20"/>
          <w:szCs w:val="20"/>
        </w:rPr>
        <w:t xml:space="preserve">, </w:t>
      </w:r>
      <w:proofErr w:type="spellStart"/>
      <w:r w:rsidRPr="00A0331B">
        <w:rPr>
          <w:rFonts w:ascii="Century" w:hAnsi="Century"/>
          <w:sz w:val="20"/>
          <w:szCs w:val="20"/>
        </w:rPr>
        <w:t>objectives</w:t>
      </w:r>
      <w:proofErr w:type="spellEnd"/>
      <w:r w:rsidRPr="00A0331B">
        <w:rPr>
          <w:rFonts w:ascii="Century" w:hAnsi="Century"/>
          <w:sz w:val="20"/>
          <w:szCs w:val="20"/>
        </w:rPr>
        <w:t xml:space="preserve">, </w:t>
      </w:r>
      <w:proofErr w:type="spellStart"/>
      <w:r w:rsidRPr="00A0331B">
        <w:rPr>
          <w:rFonts w:ascii="Century" w:hAnsi="Century"/>
          <w:sz w:val="20"/>
          <w:szCs w:val="20"/>
        </w:rPr>
        <w:t>and</w:t>
      </w:r>
      <w:proofErr w:type="spellEnd"/>
      <w:r w:rsidRPr="00A0331B">
        <w:rPr>
          <w:rFonts w:ascii="Century" w:hAnsi="Century"/>
          <w:sz w:val="20"/>
          <w:szCs w:val="20"/>
        </w:rPr>
        <w:t xml:space="preserve"> </w:t>
      </w:r>
      <w:proofErr w:type="spellStart"/>
      <w:r w:rsidRPr="00A0331B">
        <w:rPr>
          <w:rFonts w:ascii="Century" w:hAnsi="Century"/>
          <w:sz w:val="20"/>
          <w:szCs w:val="20"/>
        </w:rPr>
        <w:t>methods</w:t>
      </w:r>
      <w:proofErr w:type="spellEnd"/>
      <w:r w:rsidRPr="00A0331B">
        <w:rPr>
          <w:rFonts w:ascii="Century" w:hAnsi="Century"/>
          <w:sz w:val="20"/>
          <w:szCs w:val="20"/>
        </w:rPr>
        <w:t xml:space="preserve">. The </w:t>
      </w:r>
      <w:proofErr w:type="spellStart"/>
      <w:r w:rsidRPr="00A0331B">
        <w:rPr>
          <w:rFonts w:ascii="Century" w:hAnsi="Century"/>
          <w:sz w:val="20"/>
          <w:szCs w:val="20"/>
        </w:rPr>
        <w:t>second</w:t>
      </w:r>
      <w:proofErr w:type="spellEnd"/>
      <w:r w:rsidRPr="00A0331B">
        <w:rPr>
          <w:rFonts w:ascii="Century" w:hAnsi="Century"/>
          <w:sz w:val="20"/>
          <w:szCs w:val="20"/>
        </w:rPr>
        <w:t xml:space="preserve"> </w:t>
      </w:r>
      <w:proofErr w:type="spellStart"/>
      <w:r w:rsidRPr="00A0331B">
        <w:rPr>
          <w:rFonts w:ascii="Century" w:hAnsi="Century"/>
          <w:sz w:val="20"/>
          <w:szCs w:val="20"/>
        </w:rPr>
        <w:t>part</w:t>
      </w:r>
      <w:proofErr w:type="spellEnd"/>
      <w:r w:rsidRPr="00A0331B">
        <w:rPr>
          <w:rFonts w:ascii="Century" w:hAnsi="Century"/>
          <w:sz w:val="20"/>
          <w:szCs w:val="20"/>
        </w:rPr>
        <w:t xml:space="preserve"> </w:t>
      </w:r>
      <w:proofErr w:type="spellStart"/>
      <w:r w:rsidRPr="00A0331B">
        <w:rPr>
          <w:rFonts w:ascii="Century" w:hAnsi="Century"/>
          <w:sz w:val="20"/>
          <w:szCs w:val="20"/>
        </w:rPr>
        <w:t>contains</w:t>
      </w:r>
      <w:proofErr w:type="spellEnd"/>
      <w:r w:rsidRPr="00A0331B">
        <w:rPr>
          <w:rFonts w:ascii="Century" w:hAnsi="Century"/>
          <w:sz w:val="20"/>
          <w:szCs w:val="20"/>
        </w:rPr>
        <w:t xml:space="preserve"> a </w:t>
      </w:r>
      <w:proofErr w:type="spellStart"/>
      <w:r w:rsidRPr="00A0331B">
        <w:rPr>
          <w:rFonts w:ascii="Century" w:hAnsi="Century"/>
          <w:sz w:val="20"/>
          <w:szCs w:val="20"/>
        </w:rPr>
        <w:t>literature</w:t>
      </w:r>
      <w:proofErr w:type="spellEnd"/>
      <w:r w:rsidRPr="00A0331B">
        <w:rPr>
          <w:rFonts w:ascii="Century" w:hAnsi="Century"/>
          <w:sz w:val="20"/>
          <w:szCs w:val="20"/>
        </w:rPr>
        <w:t xml:space="preserve"> </w:t>
      </w:r>
      <w:proofErr w:type="spellStart"/>
      <w:r w:rsidRPr="00A0331B">
        <w:rPr>
          <w:rFonts w:ascii="Century" w:hAnsi="Century"/>
          <w:sz w:val="20"/>
          <w:szCs w:val="20"/>
        </w:rPr>
        <w:t>review</w:t>
      </w:r>
      <w:proofErr w:type="spellEnd"/>
      <w:r w:rsidRPr="00A0331B">
        <w:rPr>
          <w:rFonts w:ascii="Century" w:hAnsi="Century"/>
          <w:sz w:val="20"/>
          <w:szCs w:val="20"/>
        </w:rPr>
        <w:t xml:space="preserve"> </w:t>
      </w:r>
      <w:proofErr w:type="spellStart"/>
      <w:r w:rsidRPr="00A0331B">
        <w:rPr>
          <w:rFonts w:ascii="Century" w:hAnsi="Century"/>
          <w:sz w:val="20"/>
          <w:szCs w:val="20"/>
        </w:rPr>
        <w:t>with</w:t>
      </w:r>
      <w:proofErr w:type="spellEnd"/>
      <w:r w:rsidRPr="00A0331B">
        <w:rPr>
          <w:rFonts w:ascii="Century" w:hAnsi="Century"/>
          <w:sz w:val="20"/>
          <w:szCs w:val="20"/>
        </w:rPr>
        <w:t xml:space="preserve"> </w:t>
      </w:r>
      <w:proofErr w:type="spellStart"/>
      <w:r w:rsidRPr="00A0331B">
        <w:rPr>
          <w:rFonts w:ascii="Century" w:hAnsi="Century"/>
          <w:sz w:val="20"/>
          <w:szCs w:val="20"/>
        </w:rPr>
        <w:t>related</w:t>
      </w:r>
      <w:proofErr w:type="spellEnd"/>
      <w:r w:rsidRPr="00A0331B">
        <w:rPr>
          <w:rFonts w:ascii="Century" w:hAnsi="Century"/>
          <w:sz w:val="20"/>
          <w:szCs w:val="20"/>
        </w:rPr>
        <w:t xml:space="preserve"> </w:t>
      </w:r>
      <w:proofErr w:type="spellStart"/>
      <w:r w:rsidRPr="00A0331B">
        <w:rPr>
          <w:rFonts w:ascii="Century" w:hAnsi="Century"/>
          <w:sz w:val="20"/>
          <w:szCs w:val="20"/>
        </w:rPr>
        <w:t>articles</w:t>
      </w:r>
      <w:proofErr w:type="spellEnd"/>
      <w:r w:rsidRPr="00A0331B">
        <w:rPr>
          <w:rFonts w:ascii="Century" w:hAnsi="Century"/>
          <w:sz w:val="20"/>
          <w:szCs w:val="20"/>
        </w:rPr>
        <w:t xml:space="preserve"> </w:t>
      </w:r>
      <w:proofErr w:type="spellStart"/>
      <w:r w:rsidRPr="00A0331B">
        <w:rPr>
          <w:rFonts w:ascii="Century" w:hAnsi="Century"/>
          <w:sz w:val="20"/>
          <w:szCs w:val="20"/>
        </w:rPr>
        <w:t>based</w:t>
      </w:r>
      <w:proofErr w:type="spellEnd"/>
      <w:r w:rsidRPr="00A0331B">
        <w:rPr>
          <w:rFonts w:ascii="Century" w:hAnsi="Century"/>
          <w:sz w:val="20"/>
          <w:szCs w:val="20"/>
        </w:rPr>
        <w:t xml:space="preserve"> </w:t>
      </w:r>
      <w:proofErr w:type="spellStart"/>
      <w:r w:rsidRPr="00A0331B">
        <w:rPr>
          <w:rFonts w:ascii="Century" w:hAnsi="Century"/>
          <w:sz w:val="20"/>
          <w:szCs w:val="20"/>
        </w:rPr>
        <w:t>on</w:t>
      </w:r>
      <w:proofErr w:type="spellEnd"/>
      <w:r w:rsidRPr="00A0331B">
        <w:rPr>
          <w:rFonts w:ascii="Century" w:hAnsi="Century"/>
          <w:sz w:val="20"/>
          <w:szCs w:val="20"/>
        </w:rPr>
        <w:t xml:space="preserve"> </w:t>
      </w:r>
      <w:proofErr w:type="spellStart"/>
      <w:r w:rsidRPr="00A0331B">
        <w:rPr>
          <w:rFonts w:ascii="Century" w:hAnsi="Century"/>
          <w:sz w:val="20"/>
          <w:szCs w:val="20"/>
        </w:rPr>
        <w:t>three</w:t>
      </w:r>
      <w:proofErr w:type="spellEnd"/>
      <w:r w:rsidRPr="00A0331B">
        <w:rPr>
          <w:rFonts w:ascii="Century" w:hAnsi="Century"/>
          <w:sz w:val="20"/>
          <w:szCs w:val="20"/>
        </w:rPr>
        <w:t xml:space="preserve"> </w:t>
      </w:r>
      <w:proofErr w:type="spellStart"/>
      <w:r w:rsidRPr="00A0331B">
        <w:rPr>
          <w:rFonts w:ascii="Century" w:hAnsi="Century"/>
          <w:sz w:val="20"/>
          <w:szCs w:val="20"/>
        </w:rPr>
        <w:t>keywords</w:t>
      </w:r>
      <w:proofErr w:type="spellEnd"/>
      <w:r w:rsidRPr="00A0331B">
        <w:rPr>
          <w:rFonts w:ascii="Century" w:hAnsi="Century"/>
          <w:sz w:val="20"/>
          <w:szCs w:val="20"/>
        </w:rPr>
        <w:t xml:space="preserve">, </w:t>
      </w:r>
      <w:proofErr w:type="spellStart"/>
      <w:r w:rsidRPr="00A0331B">
        <w:rPr>
          <w:rFonts w:ascii="Century" w:hAnsi="Century"/>
          <w:sz w:val="20"/>
          <w:szCs w:val="20"/>
        </w:rPr>
        <w:t>namely</w:t>
      </w:r>
      <w:proofErr w:type="spellEnd"/>
      <w:r w:rsidRPr="00A0331B">
        <w:rPr>
          <w:rFonts w:ascii="Century" w:hAnsi="Century"/>
          <w:sz w:val="20"/>
          <w:szCs w:val="20"/>
        </w:rPr>
        <w:t>: E-</w:t>
      </w:r>
      <w:proofErr w:type="spellStart"/>
      <w:r w:rsidRPr="00A0331B">
        <w:rPr>
          <w:rFonts w:ascii="Century" w:hAnsi="Century"/>
          <w:sz w:val="20"/>
          <w:szCs w:val="20"/>
        </w:rPr>
        <w:t>learning</w:t>
      </w:r>
      <w:proofErr w:type="spellEnd"/>
      <w:r w:rsidRPr="00A0331B">
        <w:rPr>
          <w:rFonts w:ascii="Century" w:hAnsi="Century"/>
          <w:sz w:val="20"/>
          <w:szCs w:val="20"/>
        </w:rPr>
        <w:t xml:space="preserve"> 3.0, Service </w:t>
      </w:r>
      <w:proofErr w:type="spellStart"/>
      <w:r w:rsidRPr="00A0331B">
        <w:rPr>
          <w:rFonts w:ascii="Century" w:hAnsi="Century"/>
          <w:sz w:val="20"/>
          <w:szCs w:val="20"/>
        </w:rPr>
        <w:t>Framework</w:t>
      </w:r>
      <w:proofErr w:type="spellEnd"/>
      <w:r w:rsidRPr="00A0331B">
        <w:rPr>
          <w:rFonts w:ascii="Century" w:hAnsi="Century"/>
          <w:sz w:val="20"/>
          <w:szCs w:val="20"/>
        </w:rPr>
        <w:t xml:space="preserve">, </w:t>
      </w:r>
      <w:proofErr w:type="spellStart"/>
      <w:r w:rsidRPr="00A0331B">
        <w:rPr>
          <w:rFonts w:ascii="Century" w:hAnsi="Century"/>
          <w:sz w:val="20"/>
          <w:szCs w:val="20"/>
        </w:rPr>
        <w:t>and</w:t>
      </w:r>
      <w:proofErr w:type="spellEnd"/>
      <w:r w:rsidRPr="00A0331B">
        <w:rPr>
          <w:rFonts w:ascii="Century" w:hAnsi="Century"/>
          <w:sz w:val="20"/>
          <w:szCs w:val="20"/>
        </w:rPr>
        <w:t xml:space="preserve"> COVID-19. </w:t>
      </w:r>
      <w:proofErr w:type="spellStart"/>
      <w:r w:rsidRPr="00A0331B">
        <w:rPr>
          <w:rFonts w:ascii="Century" w:hAnsi="Century"/>
          <w:sz w:val="20"/>
          <w:szCs w:val="20"/>
        </w:rPr>
        <w:t>Of</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three</w:t>
      </w:r>
      <w:proofErr w:type="spellEnd"/>
      <w:r w:rsidRPr="00A0331B">
        <w:rPr>
          <w:rFonts w:ascii="Century" w:hAnsi="Century"/>
          <w:sz w:val="20"/>
          <w:szCs w:val="20"/>
        </w:rPr>
        <w:t xml:space="preserve"> </w:t>
      </w:r>
      <w:proofErr w:type="spellStart"/>
      <w:r w:rsidRPr="00A0331B">
        <w:rPr>
          <w:rFonts w:ascii="Century" w:hAnsi="Century"/>
          <w:sz w:val="20"/>
          <w:szCs w:val="20"/>
        </w:rPr>
        <w:t>keywords</w:t>
      </w:r>
      <w:proofErr w:type="spellEnd"/>
      <w:r w:rsidRPr="00A0331B">
        <w:rPr>
          <w:rFonts w:ascii="Century" w:hAnsi="Century"/>
          <w:sz w:val="20"/>
          <w:szCs w:val="20"/>
        </w:rPr>
        <w:t xml:space="preserve">, </w:t>
      </w:r>
      <w:proofErr w:type="spellStart"/>
      <w:r w:rsidRPr="00A0331B">
        <w:rPr>
          <w:rFonts w:ascii="Century" w:hAnsi="Century"/>
          <w:sz w:val="20"/>
          <w:szCs w:val="20"/>
        </w:rPr>
        <w:t>articles</w:t>
      </w:r>
      <w:proofErr w:type="spellEnd"/>
      <w:r w:rsidRPr="00A0331B">
        <w:rPr>
          <w:rFonts w:ascii="Century" w:hAnsi="Century"/>
          <w:sz w:val="20"/>
          <w:szCs w:val="20"/>
        </w:rPr>
        <w:t xml:space="preserve"> </w:t>
      </w:r>
      <w:proofErr w:type="spellStart"/>
      <w:r w:rsidRPr="00A0331B">
        <w:rPr>
          <w:rFonts w:ascii="Century" w:hAnsi="Century"/>
          <w:sz w:val="20"/>
          <w:szCs w:val="20"/>
        </w:rPr>
        <w:t>obtained</w:t>
      </w:r>
      <w:proofErr w:type="spellEnd"/>
      <w:r w:rsidRPr="00A0331B">
        <w:rPr>
          <w:rFonts w:ascii="Century" w:hAnsi="Century"/>
          <w:sz w:val="20"/>
          <w:szCs w:val="20"/>
        </w:rPr>
        <w:t xml:space="preserve"> </w:t>
      </w:r>
      <w:proofErr w:type="spellStart"/>
      <w:r w:rsidRPr="00A0331B">
        <w:rPr>
          <w:rFonts w:ascii="Century" w:hAnsi="Century"/>
          <w:sz w:val="20"/>
          <w:szCs w:val="20"/>
        </w:rPr>
        <w:t>that</w:t>
      </w:r>
      <w:proofErr w:type="spellEnd"/>
      <w:r w:rsidRPr="00A0331B">
        <w:rPr>
          <w:rFonts w:ascii="Century" w:hAnsi="Century"/>
          <w:sz w:val="20"/>
          <w:szCs w:val="20"/>
        </w:rPr>
        <w:t xml:space="preserve"> </w:t>
      </w:r>
      <w:proofErr w:type="spellStart"/>
      <w:r w:rsidRPr="00A0331B">
        <w:rPr>
          <w:rFonts w:ascii="Century" w:hAnsi="Century"/>
          <w:sz w:val="20"/>
          <w:szCs w:val="20"/>
        </w:rPr>
        <w:t>discussed</w:t>
      </w:r>
      <w:proofErr w:type="spellEnd"/>
      <w:r w:rsidRPr="00A0331B">
        <w:rPr>
          <w:rFonts w:ascii="Century" w:hAnsi="Century"/>
          <w:sz w:val="20"/>
          <w:szCs w:val="20"/>
        </w:rPr>
        <w:t xml:space="preserve"> COVID-19 in Indonesia, e-</w:t>
      </w:r>
      <w:proofErr w:type="spellStart"/>
      <w:r w:rsidRPr="00A0331B">
        <w:rPr>
          <w:rFonts w:ascii="Century" w:hAnsi="Century"/>
          <w:sz w:val="20"/>
          <w:szCs w:val="20"/>
        </w:rPr>
        <w:t>learning</w:t>
      </w:r>
      <w:proofErr w:type="spellEnd"/>
      <w:r w:rsidRPr="00A0331B">
        <w:rPr>
          <w:rFonts w:ascii="Century" w:hAnsi="Century"/>
          <w:sz w:val="20"/>
          <w:szCs w:val="20"/>
        </w:rPr>
        <w:t xml:space="preserve"> </w:t>
      </w:r>
      <w:proofErr w:type="spellStart"/>
      <w:r w:rsidRPr="00A0331B">
        <w:rPr>
          <w:rFonts w:ascii="Century" w:hAnsi="Century"/>
          <w:sz w:val="20"/>
          <w:szCs w:val="20"/>
        </w:rPr>
        <w:t>implementation</w:t>
      </w:r>
      <w:proofErr w:type="spellEnd"/>
      <w:r w:rsidRPr="00A0331B">
        <w:rPr>
          <w:rFonts w:ascii="Century" w:hAnsi="Century"/>
          <w:sz w:val="20"/>
          <w:szCs w:val="20"/>
        </w:rPr>
        <w:t xml:space="preserve"> </w:t>
      </w:r>
      <w:proofErr w:type="spellStart"/>
      <w:r w:rsidRPr="00A0331B">
        <w:rPr>
          <w:rFonts w:ascii="Century" w:hAnsi="Century"/>
          <w:sz w:val="20"/>
          <w:szCs w:val="20"/>
        </w:rPr>
        <w:t>of</w:t>
      </w:r>
      <w:proofErr w:type="spellEnd"/>
      <w:r w:rsidRPr="00A0331B">
        <w:rPr>
          <w:rFonts w:ascii="Century" w:hAnsi="Century"/>
          <w:sz w:val="20"/>
          <w:szCs w:val="20"/>
        </w:rPr>
        <w:t xml:space="preserve"> </w:t>
      </w:r>
      <w:proofErr w:type="spellStart"/>
      <w:r w:rsidRPr="00A0331B">
        <w:rPr>
          <w:rFonts w:ascii="Century" w:hAnsi="Century"/>
          <w:sz w:val="20"/>
          <w:szCs w:val="20"/>
        </w:rPr>
        <w:t>critical</w:t>
      </w:r>
      <w:proofErr w:type="spellEnd"/>
      <w:r w:rsidRPr="00A0331B">
        <w:rPr>
          <w:rFonts w:ascii="Century" w:hAnsi="Century"/>
          <w:sz w:val="20"/>
          <w:szCs w:val="20"/>
        </w:rPr>
        <w:t xml:space="preserve"> </w:t>
      </w:r>
      <w:proofErr w:type="spellStart"/>
      <w:r w:rsidRPr="00A0331B">
        <w:rPr>
          <w:rFonts w:ascii="Century" w:hAnsi="Century"/>
          <w:sz w:val="20"/>
          <w:szCs w:val="20"/>
        </w:rPr>
        <w:t>success</w:t>
      </w:r>
      <w:proofErr w:type="spellEnd"/>
      <w:r w:rsidRPr="00A0331B">
        <w:rPr>
          <w:rFonts w:ascii="Century" w:hAnsi="Century"/>
          <w:sz w:val="20"/>
          <w:szCs w:val="20"/>
        </w:rPr>
        <w:t xml:space="preserve"> </w:t>
      </w:r>
      <w:proofErr w:type="spellStart"/>
      <w:r w:rsidRPr="00A0331B">
        <w:rPr>
          <w:rFonts w:ascii="Century" w:hAnsi="Century"/>
          <w:sz w:val="20"/>
          <w:szCs w:val="20"/>
        </w:rPr>
        <w:t>factors</w:t>
      </w:r>
      <w:proofErr w:type="spellEnd"/>
      <w:r w:rsidRPr="00A0331B">
        <w:rPr>
          <w:rFonts w:ascii="Century" w:hAnsi="Century"/>
          <w:sz w:val="20"/>
          <w:szCs w:val="20"/>
        </w:rPr>
        <w:t xml:space="preserve">, </w:t>
      </w:r>
      <w:proofErr w:type="spellStart"/>
      <w:r w:rsidRPr="00A0331B">
        <w:rPr>
          <w:rFonts w:ascii="Century" w:hAnsi="Century"/>
          <w:sz w:val="20"/>
          <w:szCs w:val="20"/>
        </w:rPr>
        <w:t>and</w:t>
      </w:r>
      <w:proofErr w:type="spellEnd"/>
      <w:r w:rsidRPr="00A0331B">
        <w:rPr>
          <w:rFonts w:ascii="Century" w:hAnsi="Century"/>
          <w:sz w:val="20"/>
          <w:szCs w:val="20"/>
        </w:rPr>
        <w:t xml:space="preserve"> </w:t>
      </w:r>
      <w:proofErr w:type="spellStart"/>
      <w:r w:rsidRPr="00A0331B">
        <w:rPr>
          <w:rFonts w:ascii="Century" w:hAnsi="Century"/>
          <w:sz w:val="20"/>
          <w:szCs w:val="20"/>
        </w:rPr>
        <w:t>integrated</w:t>
      </w:r>
      <w:proofErr w:type="spellEnd"/>
      <w:r w:rsidRPr="00A0331B">
        <w:rPr>
          <w:rFonts w:ascii="Century" w:hAnsi="Century"/>
          <w:sz w:val="20"/>
          <w:szCs w:val="20"/>
        </w:rPr>
        <w:t xml:space="preserve"> </w:t>
      </w:r>
      <w:proofErr w:type="spellStart"/>
      <w:r w:rsidRPr="00A0331B">
        <w:rPr>
          <w:rFonts w:ascii="Century" w:hAnsi="Century"/>
          <w:sz w:val="20"/>
          <w:szCs w:val="20"/>
        </w:rPr>
        <w:t>infrastructure</w:t>
      </w:r>
      <w:proofErr w:type="spellEnd"/>
      <w:r w:rsidRPr="00A0331B">
        <w:rPr>
          <w:rFonts w:ascii="Century" w:hAnsi="Century"/>
          <w:sz w:val="20"/>
          <w:szCs w:val="20"/>
        </w:rPr>
        <w:t xml:space="preserve">. The </w:t>
      </w:r>
      <w:proofErr w:type="spellStart"/>
      <w:r w:rsidRPr="00A0331B">
        <w:rPr>
          <w:rFonts w:ascii="Century" w:hAnsi="Century"/>
          <w:sz w:val="20"/>
          <w:szCs w:val="20"/>
        </w:rPr>
        <w:t>third</w:t>
      </w:r>
      <w:proofErr w:type="spellEnd"/>
      <w:r w:rsidRPr="00A0331B">
        <w:rPr>
          <w:rFonts w:ascii="Century" w:hAnsi="Century"/>
          <w:sz w:val="20"/>
          <w:szCs w:val="20"/>
        </w:rPr>
        <w:t xml:space="preserve"> </w:t>
      </w:r>
      <w:proofErr w:type="spellStart"/>
      <w:r w:rsidRPr="00A0331B">
        <w:rPr>
          <w:rFonts w:ascii="Century" w:hAnsi="Century"/>
          <w:sz w:val="20"/>
          <w:szCs w:val="20"/>
        </w:rPr>
        <w:t>part</w:t>
      </w:r>
      <w:proofErr w:type="spellEnd"/>
      <w:r w:rsidRPr="00A0331B">
        <w:rPr>
          <w:rFonts w:ascii="Century" w:hAnsi="Century"/>
          <w:sz w:val="20"/>
          <w:szCs w:val="20"/>
        </w:rPr>
        <w:t xml:space="preserve"> </w:t>
      </w:r>
      <w:proofErr w:type="spellStart"/>
      <w:r w:rsidRPr="00A0331B">
        <w:rPr>
          <w:rFonts w:ascii="Century" w:hAnsi="Century"/>
          <w:sz w:val="20"/>
          <w:szCs w:val="20"/>
        </w:rPr>
        <w:t>is</w:t>
      </w:r>
      <w:proofErr w:type="spellEnd"/>
      <w:r w:rsidRPr="00A0331B">
        <w:rPr>
          <w:rFonts w:ascii="Century" w:hAnsi="Century"/>
          <w:sz w:val="20"/>
          <w:szCs w:val="20"/>
        </w:rPr>
        <w:t xml:space="preserve"> a </w:t>
      </w:r>
      <w:proofErr w:type="spellStart"/>
      <w:r w:rsidRPr="00A0331B">
        <w:rPr>
          <w:rFonts w:ascii="Century" w:hAnsi="Century"/>
          <w:sz w:val="20"/>
          <w:szCs w:val="20"/>
        </w:rPr>
        <w:t>discussion</w:t>
      </w:r>
      <w:proofErr w:type="spellEnd"/>
      <w:r w:rsidRPr="00A0331B">
        <w:rPr>
          <w:rFonts w:ascii="Century" w:hAnsi="Century"/>
          <w:sz w:val="20"/>
          <w:szCs w:val="20"/>
        </w:rPr>
        <w:t xml:space="preserve"> </w:t>
      </w:r>
      <w:proofErr w:type="spellStart"/>
      <w:r w:rsidRPr="00A0331B">
        <w:rPr>
          <w:rFonts w:ascii="Century" w:hAnsi="Century"/>
          <w:sz w:val="20"/>
          <w:szCs w:val="20"/>
        </w:rPr>
        <w:t>of</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service</w:t>
      </w:r>
      <w:proofErr w:type="spellEnd"/>
      <w:r w:rsidRPr="00A0331B">
        <w:rPr>
          <w:rFonts w:ascii="Century" w:hAnsi="Century"/>
          <w:sz w:val="20"/>
          <w:szCs w:val="20"/>
        </w:rPr>
        <w:t xml:space="preserve"> </w:t>
      </w:r>
      <w:proofErr w:type="spellStart"/>
      <w:r w:rsidRPr="00A0331B">
        <w:rPr>
          <w:rFonts w:ascii="Century" w:hAnsi="Century"/>
          <w:sz w:val="20"/>
          <w:szCs w:val="20"/>
        </w:rPr>
        <w:t>framework</w:t>
      </w:r>
      <w:proofErr w:type="spellEnd"/>
      <w:r w:rsidRPr="00A0331B">
        <w:rPr>
          <w:rFonts w:ascii="Century" w:hAnsi="Century"/>
          <w:sz w:val="20"/>
          <w:szCs w:val="20"/>
        </w:rPr>
        <w:t xml:space="preserve"> </w:t>
      </w:r>
      <w:proofErr w:type="spellStart"/>
      <w:r w:rsidRPr="00A0331B">
        <w:rPr>
          <w:rFonts w:ascii="Century" w:hAnsi="Century"/>
          <w:sz w:val="20"/>
          <w:szCs w:val="20"/>
        </w:rPr>
        <w:t>and</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rationale</w:t>
      </w:r>
      <w:proofErr w:type="spellEnd"/>
      <w:r w:rsidRPr="00A0331B">
        <w:rPr>
          <w:rFonts w:ascii="Century" w:hAnsi="Century"/>
          <w:sz w:val="20"/>
          <w:szCs w:val="20"/>
        </w:rPr>
        <w:t xml:space="preserve"> </w:t>
      </w:r>
      <w:proofErr w:type="spellStart"/>
      <w:r w:rsidRPr="00A0331B">
        <w:rPr>
          <w:rFonts w:ascii="Century" w:hAnsi="Century"/>
          <w:sz w:val="20"/>
          <w:szCs w:val="20"/>
        </w:rPr>
        <w:lastRenderedPageBreak/>
        <w:t>behind</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submission</w:t>
      </w:r>
      <w:proofErr w:type="spellEnd"/>
      <w:r w:rsidRPr="00A0331B">
        <w:rPr>
          <w:rFonts w:ascii="Century" w:hAnsi="Century"/>
          <w:sz w:val="20"/>
          <w:szCs w:val="20"/>
        </w:rPr>
        <w:t xml:space="preserve"> </w:t>
      </w:r>
      <w:proofErr w:type="spellStart"/>
      <w:r w:rsidRPr="00A0331B">
        <w:rPr>
          <w:rFonts w:ascii="Century" w:hAnsi="Century"/>
          <w:sz w:val="20"/>
          <w:szCs w:val="20"/>
        </w:rPr>
        <w:t>of</w:t>
      </w:r>
      <w:proofErr w:type="spellEnd"/>
      <w:r w:rsidRPr="00A0331B">
        <w:rPr>
          <w:rFonts w:ascii="Century" w:hAnsi="Century"/>
          <w:sz w:val="20"/>
          <w:szCs w:val="20"/>
        </w:rPr>
        <w:t xml:space="preserve"> a </w:t>
      </w:r>
      <w:proofErr w:type="spellStart"/>
      <w:r w:rsidRPr="00A0331B">
        <w:rPr>
          <w:rFonts w:ascii="Century" w:hAnsi="Century"/>
          <w:sz w:val="20"/>
          <w:szCs w:val="20"/>
        </w:rPr>
        <w:t>service</w:t>
      </w:r>
      <w:proofErr w:type="spellEnd"/>
      <w:r w:rsidRPr="00A0331B">
        <w:rPr>
          <w:rFonts w:ascii="Century" w:hAnsi="Century"/>
          <w:sz w:val="20"/>
          <w:szCs w:val="20"/>
        </w:rPr>
        <w:t xml:space="preserve"> </w:t>
      </w:r>
      <w:proofErr w:type="spellStart"/>
      <w:r w:rsidRPr="00A0331B">
        <w:rPr>
          <w:rFonts w:ascii="Century" w:hAnsi="Century"/>
          <w:sz w:val="20"/>
          <w:szCs w:val="20"/>
        </w:rPr>
        <w:t>framework</w:t>
      </w:r>
      <w:proofErr w:type="spellEnd"/>
      <w:r w:rsidRPr="00A0331B">
        <w:rPr>
          <w:rFonts w:ascii="Century" w:hAnsi="Century"/>
          <w:sz w:val="20"/>
          <w:szCs w:val="20"/>
        </w:rPr>
        <w:t xml:space="preserve"> </w:t>
      </w:r>
      <w:proofErr w:type="spellStart"/>
      <w:r w:rsidRPr="00A0331B">
        <w:rPr>
          <w:rFonts w:ascii="Century" w:hAnsi="Century"/>
          <w:sz w:val="20"/>
          <w:szCs w:val="20"/>
        </w:rPr>
        <w:t>for</w:t>
      </w:r>
      <w:proofErr w:type="spellEnd"/>
      <w:r w:rsidRPr="00A0331B">
        <w:rPr>
          <w:rFonts w:ascii="Century" w:hAnsi="Century"/>
          <w:sz w:val="20"/>
          <w:szCs w:val="20"/>
        </w:rPr>
        <w:t xml:space="preserve"> COVID-19 </w:t>
      </w:r>
      <w:proofErr w:type="spellStart"/>
      <w:r w:rsidRPr="00A0331B">
        <w:rPr>
          <w:rFonts w:ascii="Century" w:hAnsi="Century"/>
          <w:sz w:val="20"/>
          <w:szCs w:val="20"/>
        </w:rPr>
        <w:t>pandemics</w:t>
      </w:r>
      <w:proofErr w:type="spellEnd"/>
      <w:r w:rsidRPr="00A0331B">
        <w:rPr>
          <w:rFonts w:ascii="Century" w:hAnsi="Century"/>
          <w:sz w:val="20"/>
          <w:szCs w:val="20"/>
        </w:rPr>
        <w:t xml:space="preserve">. The </w:t>
      </w:r>
      <w:proofErr w:type="spellStart"/>
      <w:r w:rsidRPr="00A0331B">
        <w:rPr>
          <w:rFonts w:ascii="Century" w:hAnsi="Century"/>
          <w:sz w:val="20"/>
          <w:szCs w:val="20"/>
        </w:rPr>
        <w:t>fourth</w:t>
      </w:r>
      <w:proofErr w:type="spellEnd"/>
      <w:r w:rsidRPr="00A0331B">
        <w:rPr>
          <w:rFonts w:ascii="Century" w:hAnsi="Century"/>
          <w:sz w:val="20"/>
          <w:szCs w:val="20"/>
        </w:rPr>
        <w:t xml:space="preserve"> </w:t>
      </w:r>
      <w:proofErr w:type="spellStart"/>
      <w:r w:rsidRPr="00A0331B">
        <w:rPr>
          <w:rFonts w:ascii="Century" w:hAnsi="Century"/>
          <w:sz w:val="20"/>
          <w:szCs w:val="20"/>
        </w:rPr>
        <w:t>part</w:t>
      </w:r>
      <w:proofErr w:type="spellEnd"/>
      <w:r w:rsidRPr="00A0331B">
        <w:rPr>
          <w:rFonts w:ascii="Century" w:hAnsi="Century"/>
          <w:sz w:val="20"/>
          <w:szCs w:val="20"/>
        </w:rPr>
        <w:t xml:space="preserve"> </w:t>
      </w:r>
      <w:proofErr w:type="spellStart"/>
      <w:r w:rsidRPr="00A0331B">
        <w:rPr>
          <w:rFonts w:ascii="Century" w:hAnsi="Century"/>
          <w:sz w:val="20"/>
          <w:szCs w:val="20"/>
        </w:rPr>
        <w:t>is</w:t>
      </w:r>
      <w:proofErr w:type="spellEnd"/>
      <w:r w:rsidRPr="00A0331B">
        <w:rPr>
          <w:rFonts w:ascii="Century" w:hAnsi="Century"/>
          <w:sz w:val="20"/>
          <w:szCs w:val="20"/>
        </w:rPr>
        <w:t xml:space="preserve"> </w:t>
      </w:r>
      <w:proofErr w:type="spellStart"/>
      <w:r w:rsidRPr="00A0331B">
        <w:rPr>
          <w:rFonts w:ascii="Century" w:hAnsi="Century"/>
          <w:sz w:val="20"/>
          <w:szCs w:val="20"/>
        </w:rPr>
        <w:t>the</w:t>
      </w:r>
      <w:proofErr w:type="spellEnd"/>
      <w:r w:rsidRPr="00A0331B">
        <w:rPr>
          <w:rFonts w:ascii="Century" w:hAnsi="Century"/>
          <w:sz w:val="20"/>
          <w:szCs w:val="20"/>
        </w:rPr>
        <w:t xml:space="preserve"> </w:t>
      </w:r>
      <w:proofErr w:type="spellStart"/>
      <w:r w:rsidRPr="00A0331B">
        <w:rPr>
          <w:rFonts w:ascii="Century" w:hAnsi="Century"/>
          <w:sz w:val="20"/>
          <w:szCs w:val="20"/>
        </w:rPr>
        <w:t>conclusion</w:t>
      </w:r>
      <w:proofErr w:type="spellEnd"/>
      <w:r w:rsidRPr="00A0331B">
        <w:rPr>
          <w:rFonts w:ascii="Century" w:hAnsi="Century"/>
          <w:sz w:val="20"/>
          <w:szCs w:val="20"/>
        </w:rPr>
        <w:t>.</w:t>
      </w:r>
    </w:p>
    <w:p w14:paraId="34403CBE" w14:textId="65E4AB6C" w:rsidR="00A21F2A" w:rsidRPr="00691E44" w:rsidRDefault="00A21F2A" w:rsidP="00116170">
      <w:pPr>
        <w:pStyle w:val="Heading1"/>
        <w:numPr>
          <w:ilvl w:val="0"/>
          <w:numId w:val="2"/>
        </w:numPr>
        <w:spacing w:before="240" w:line="300" w:lineRule="auto"/>
        <w:ind w:left="425" w:hanging="425"/>
        <w:jc w:val="left"/>
        <w:rPr>
          <w:rFonts w:ascii="Century" w:hAnsi="Century"/>
          <w:sz w:val="32"/>
          <w:szCs w:val="32"/>
        </w:rPr>
      </w:pPr>
      <w:r w:rsidRPr="00691E44">
        <w:rPr>
          <w:rFonts w:ascii="Century" w:hAnsi="Century"/>
          <w:sz w:val="32"/>
          <w:szCs w:val="32"/>
        </w:rPr>
        <w:t>M</w:t>
      </w:r>
      <w:proofErr w:type="spellStart"/>
      <w:r w:rsidRPr="00691E44">
        <w:rPr>
          <w:rFonts w:ascii="Century" w:hAnsi="Century"/>
          <w:sz w:val="32"/>
          <w:szCs w:val="32"/>
          <w:lang w:val="en-ID"/>
        </w:rPr>
        <w:t>et</w:t>
      </w:r>
      <w:r w:rsidR="00D34465">
        <w:rPr>
          <w:rFonts w:ascii="Century" w:hAnsi="Century"/>
          <w:sz w:val="32"/>
          <w:szCs w:val="32"/>
          <w:lang w:val="en-ID"/>
        </w:rPr>
        <w:t>h</w:t>
      </w:r>
      <w:r w:rsidRPr="00691E44">
        <w:rPr>
          <w:rFonts w:ascii="Century" w:hAnsi="Century"/>
          <w:sz w:val="32"/>
          <w:szCs w:val="32"/>
          <w:lang w:val="en-ID"/>
        </w:rPr>
        <w:t>od</w:t>
      </w:r>
      <w:proofErr w:type="spellEnd"/>
    </w:p>
    <w:p w14:paraId="616705EB" w14:textId="273EA294" w:rsid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The research carried out is a reaction to the "Work from Home" appeal by paying attention to surveys of significant users of e-learning. In support of data and theory, a review of the four literary key words as; E-learning framework, Integration Infrastructure, Type e-learning strategies, Critical Success </w:t>
      </w:r>
      <w:proofErr w:type="spellStart"/>
      <w:r w:rsidRPr="00D34465">
        <w:rPr>
          <w:rFonts w:ascii="Century" w:hAnsi="Century"/>
          <w:sz w:val="20"/>
          <w:szCs w:val="20"/>
        </w:rPr>
        <w:t>Factor.the</w:t>
      </w:r>
      <w:proofErr w:type="spellEnd"/>
      <w:r w:rsidRPr="00D34465">
        <w:rPr>
          <w:rFonts w:ascii="Century" w:hAnsi="Century"/>
          <w:sz w:val="20"/>
          <w:szCs w:val="20"/>
        </w:rPr>
        <w:t xml:space="preserve"> purchasing power of technology.</w:t>
      </w:r>
    </w:p>
    <w:p w14:paraId="28EFD1F2" w14:textId="77777777"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p>
    <w:p w14:paraId="485AE38F" w14:textId="77777777"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drawing>
          <wp:inline distT="0" distB="0" distL="0" distR="0" wp14:anchorId="768D7A4D" wp14:editId="2C99DB6D">
            <wp:extent cx="5020574" cy="2303345"/>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21593" cy="2303812"/>
                    </a:xfrm>
                    <a:prstGeom prst="rect">
                      <a:avLst/>
                    </a:prstGeom>
                  </pic:spPr>
                </pic:pic>
              </a:graphicData>
            </a:graphic>
          </wp:inline>
        </w:drawing>
      </w:r>
      <w:r w:rsidRPr="00D34465">
        <w:rPr>
          <w:rFonts w:ascii="Century" w:hAnsi="Century"/>
          <w:sz w:val="20"/>
          <w:szCs w:val="20"/>
        </w:rPr>
        <w:t xml:space="preserve">    </w:t>
      </w:r>
    </w:p>
    <w:p w14:paraId="61D8C0F6" w14:textId="1D0A1FE8" w:rsidR="00D34465" w:rsidRDefault="00D34465" w:rsidP="00D34465">
      <w:pPr>
        <w:pStyle w:val="NormalWeb"/>
        <w:spacing w:before="0" w:beforeAutospacing="0" w:after="0" w:afterAutospacing="0" w:line="300" w:lineRule="auto"/>
        <w:ind w:firstLine="426"/>
        <w:jc w:val="center"/>
        <w:rPr>
          <w:rFonts w:ascii="Century" w:hAnsi="Century"/>
          <w:sz w:val="20"/>
          <w:szCs w:val="20"/>
        </w:rPr>
      </w:pPr>
      <w:r w:rsidRPr="00D34465">
        <w:rPr>
          <w:rFonts w:ascii="Century" w:hAnsi="Century"/>
          <w:sz w:val="20"/>
          <w:szCs w:val="20"/>
        </w:rPr>
        <w:t xml:space="preserve">Figure </w:t>
      </w:r>
      <w:r w:rsidRPr="00D34465">
        <w:rPr>
          <w:rFonts w:ascii="Century" w:hAnsi="Century"/>
          <w:sz w:val="20"/>
          <w:szCs w:val="20"/>
        </w:rPr>
        <w:fldChar w:fldCharType="begin"/>
      </w:r>
      <w:r w:rsidRPr="00D34465">
        <w:rPr>
          <w:rFonts w:ascii="Century" w:hAnsi="Century"/>
          <w:sz w:val="20"/>
          <w:szCs w:val="20"/>
        </w:rPr>
        <w:instrText xml:space="preserve"> SEQ Figure \* ARABIC </w:instrText>
      </w:r>
      <w:r w:rsidRPr="00D34465">
        <w:rPr>
          <w:rFonts w:ascii="Century" w:hAnsi="Century"/>
          <w:sz w:val="20"/>
          <w:szCs w:val="20"/>
        </w:rPr>
        <w:fldChar w:fldCharType="separate"/>
      </w:r>
      <w:r w:rsidR="00AB1D8C">
        <w:rPr>
          <w:rFonts w:ascii="Century" w:hAnsi="Century"/>
          <w:noProof/>
          <w:sz w:val="20"/>
          <w:szCs w:val="20"/>
        </w:rPr>
        <w:t>1</w:t>
      </w:r>
      <w:r w:rsidRPr="00D34465">
        <w:rPr>
          <w:rFonts w:ascii="Century" w:hAnsi="Century"/>
          <w:sz w:val="20"/>
          <w:szCs w:val="20"/>
        </w:rPr>
        <w:fldChar w:fldCharType="end"/>
      </w:r>
      <w:r w:rsidRPr="00D34465">
        <w:rPr>
          <w:rFonts w:ascii="Century" w:hAnsi="Century"/>
          <w:sz w:val="20"/>
          <w:szCs w:val="20"/>
        </w:rPr>
        <w:t xml:space="preserve"> Research Method</w:t>
      </w:r>
    </w:p>
    <w:p w14:paraId="1EAB2888" w14:textId="77777777" w:rsidR="00D34465" w:rsidRPr="00D34465" w:rsidRDefault="00D34465" w:rsidP="00D34465">
      <w:pPr>
        <w:pStyle w:val="NormalWeb"/>
        <w:spacing w:before="0" w:beforeAutospacing="0" w:after="0" w:afterAutospacing="0" w:line="300" w:lineRule="auto"/>
        <w:ind w:firstLine="426"/>
        <w:jc w:val="center"/>
        <w:rPr>
          <w:rFonts w:ascii="Century" w:hAnsi="Century"/>
          <w:sz w:val="20"/>
          <w:szCs w:val="20"/>
        </w:rPr>
      </w:pPr>
    </w:p>
    <w:p w14:paraId="536F794E" w14:textId="77777777"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In this research, using the central "COVID-19 Pandemic" issue," and then related by the theories that support the development of the e-learning service framework. Furthermore, before designing the E-learning Service Framework, the author also considers the results of the survey, both the survey of the Indonesian Internet Service Providers Association (APJI) and the survey conducted by the author of Informatics Engineering students at Universitas Muhammadiyah </w:t>
      </w:r>
      <w:proofErr w:type="spellStart"/>
      <w:r w:rsidRPr="00D34465">
        <w:rPr>
          <w:rFonts w:ascii="Century" w:hAnsi="Century"/>
          <w:sz w:val="20"/>
          <w:szCs w:val="20"/>
        </w:rPr>
        <w:t>Magelang</w:t>
      </w:r>
      <w:proofErr w:type="spellEnd"/>
      <w:r w:rsidRPr="00D34465">
        <w:rPr>
          <w:rFonts w:ascii="Century" w:hAnsi="Century"/>
          <w:sz w:val="20"/>
          <w:szCs w:val="20"/>
        </w:rPr>
        <w:t>. As validation, information from the survey results will verification the E-learning Service Framework at COVID-19 Pandemic.</w:t>
      </w:r>
    </w:p>
    <w:p w14:paraId="57BBF9B2" w14:textId="7DEAB4CB" w:rsidR="00D34465" w:rsidRDefault="00D34465" w:rsidP="00A21F2A">
      <w:pPr>
        <w:pStyle w:val="NormalWeb"/>
        <w:spacing w:before="0" w:beforeAutospacing="0" w:after="0" w:afterAutospacing="0" w:line="300" w:lineRule="auto"/>
        <w:ind w:firstLine="426"/>
        <w:jc w:val="both"/>
        <w:rPr>
          <w:rFonts w:ascii="Century" w:hAnsi="Century"/>
          <w:sz w:val="20"/>
          <w:szCs w:val="20"/>
        </w:rPr>
      </w:pPr>
    </w:p>
    <w:p w14:paraId="518F0C34" w14:textId="1622917F" w:rsidR="00D34465" w:rsidRPr="00D34465" w:rsidRDefault="00D34465" w:rsidP="00116170">
      <w:pPr>
        <w:pStyle w:val="Heading1"/>
        <w:numPr>
          <w:ilvl w:val="0"/>
          <w:numId w:val="2"/>
        </w:numPr>
        <w:spacing w:before="240" w:line="300" w:lineRule="auto"/>
        <w:ind w:left="425" w:hanging="425"/>
        <w:jc w:val="left"/>
        <w:rPr>
          <w:rFonts w:ascii="Century" w:hAnsi="Century"/>
          <w:sz w:val="32"/>
          <w:szCs w:val="32"/>
          <w:lang w:val="en-ID"/>
        </w:rPr>
      </w:pPr>
      <w:r w:rsidRPr="00D34465">
        <w:rPr>
          <w:rFonts w:ascii="Century" w:hAnsi="Century"/>
          <w:sz w:val="32"/>
          <w:szCs w:val="32"/>
          <w:lang w:val="en-ID"/>
        </w:rPr>
        <w:t xml:space="preserve">Literature </w:t>
      </w:r>
      <w:r>
        <w:rPr>
          <w:rFonts w:ascii="Century" w:hAnsi="Century"/>
          <w:sz w:val="32"/>
          <w:szCs w:val="32"/>
          <w:lang w:val="en-ID"/>
        </w:rPr>
        <w:t>Study</w:t>
      </w:r>
    </w:p>
    <w:p w14:paraId="77D41448" w14:textId="79220F52" w:rsid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In its development, the application of e-learning systems has entered the Industrial 4.0 era, where this affects the development of education termed Education 4.0, which has the characteristic of the role of Artificial Intelligence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{"citationItems":[{"id":"ITEM-1","itemData":{"DOI":"10.1088/1742-6596/1196/1/012038","ISSN":"17426596","abstract":"E-learning architecture based on Cloud Computing is an implementation of the E-learning System by utilizing the benefits of Cloud Computing. Furthermore, the E-learning system will experience a change with the emergence of the Education 4.0 era which is an adaptation of the development of Industry 4.0. Therefore the writer try to review the architecture of the e-learning system based on cloud computing in relation to Education 4.0 era. In this paper, the authors propose a concept of cloud computing-based e-learning system architecture at Education 4.0. The aim is to produce architecture that can be used as a guideline in developing cloud computing-based e-learning systems that answer the needs of Education 4.0. For this reason, in this paper, the author reviews the papers that review the architecture of cloud-based e-learning systems and also papers on Education 4.0.","author":[{"dropping-particle":"","family":"Hendradi","given":"P.","non-dropping-particle":"","parse-names":false,"suffix":""},{"dropping-particle":"","family":"Khanapi","given":"M.","non-dropping-particle":"","parse-names":false,"suffix":""},{"dropping-particle":"","family":"Mahfuzah","given":"S. N.","non-dropping-particle":"","parse-names":false,"suffix":""}],"container-title":"Journal of Physics: Conference Series","id":"ITEM-1","issue":"1","issued":{"date-parts":[["2019"]]},"page":"0-7","title":"Cloud computing-based e-learning system architecture in education 4.0","type":"article-journal","volume":"1196"},"uris":["http://www.mendeley.com/documents/?uuid=dfabfd2c-3c25-4dec-81c8-71fcaa851fac"]}],"mendeley":{"formattedCitation":"[2]","plainTextFormattedCitation":"[2]","previouslyFormattedCitation":"[2]"},"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[2]</w:t>
      </w:r>
      <w:r w:rsidRPr="00D34465">
        <w:rPr>
          <w:rFonts w:ascii="Century" w:hAnsi="Century"/>
          <w:sz w:val="20"/>
          <w:szCs w:val="20"/>
        </w:rPr>
        <w:fldChar w:fldCharType="end"/>
      </w:r>
      <w:r w:rsidRPr="00D34465">
        <w:rPr>
          <w:rFonts w:ascii="Century" w:hAnsi="Century"/>
          <w:sz w:val="20"/>
          <w:szCs w:val="20"/>
        </w:rPr>
        <w:t xml:space="preserve"> . And as a recent development, the evolution of the e-learning system has entered e-learning 3.0 in harmony with Education 4.0 which gave rise to the concept of u-learning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{"citationItems":[{"id":"ITEM-1","itemData":{"DOI":"10.7763/IPEDR.2014.V81.15","abstract":"It is widely accepted that the WWW has evolved consistently over the years. Early Web tools were simple, but as information technology and internet speeds evolved, new tools would emerge, creating an interactive, user-centered space where information is shared among all. The next generation of the Web, the Web 3.0, will aim primarily at organizing it through intelligent agents and semantic standards. At the same time, one of the earliest and most popular uses of the Web, e-Learning, is also changing. Thus, much as the Web changed from a “read-only” medium, to “read-write” and to “read-write-collaborate”, so have the concept and methods of e-Learning changed from a simple transposition of educational material to online support, to entirely new approaches to education, centered on student’s active participation, interaction and collaboration. Web 3.0 will further emphasize this revolutionary approach, potentially leading to virtual spaces of collaborative knowledge centered on active learning, student-centered applications, 3D visualization and intelligent agents based on semantic machines to permit students easy, intuitive access to information. By taking note of the parallels between the evolution of the Web and of e-Learning, we can make predictions of how future changes in the Web will eventually bring about changes in e-Learning systems.","author":[{"dropping-particle":"","family":"Miranda","given":"Paula","non-dropping-particle":"","parse-names":false,"suffix":""},{"dropping-particle":"","family":"Isaias","given":"Pedro","non-dropping-particle":"","parse-names":false,"suffix":""},{"dropping-particle":"","family":"Costa","given":"Carlos J","non-dropping-particle":"","parse-names":false,"suffix":""}],"container-title":"International Proceedings of Economics Development and Research","id":"ITEM-1","issued":{"date-parts":[["2014"]]},"page":"92-103","title":"E-Learning and Web Generations : Towards Web 3 . 0 and E-Learning","type":"article-journal","volume":"81"},"uris":["http://www.mendeley.com/documents/?uuid=93088388-7502-4855-b4c4-06caadb19c93"]}],"mendeley":{"formattedCitation":"[1]","plainTextFormattedCitation":"[1]","previouslyFormattedCitation":"[1]"},"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[1]</w:t>
      </w:r>
      <w:r w:rsidRPr="00D34465">
        <w:rPr>
          <w:rFonts w:ascii="Century" w:hAnsi="Century"/>
          <w:sz w:val="20"/>
          <w:szCs w:val="20"/>
        </w:rPr>
        <w:fldChar w:fldCharType="end"/>
      </w:r>
      <w:r w:rsidRPr="00D34465">
        <w:rPr>
          <w:rFonts w:ascii="Century" w:hAnsi="Century"/>
          <w:sz w:val="20"/>
          <w:szCs w:val="20"/>
        </w:rPr>
        <w:t>.</w:t>
      </w:r>
    </w:p>
    <w:p w14:paraId="68483EF3" w14:textId="77777777" w:rsidR="00A0331B" w:rsidRPr="00D34465" w:rsidRDefault="00A0331B" w:rsidP="00D34465">
      <w:pPr>
        <w:pStyle w:val="NormalWeb"/>
        <w:spacing w:before="0" w:beforeAutospacing="0" w:after="0" w:afterAutospacing="0" w:line="300" w:lineRule="auto"/>
        <w:ind w:firstLine="426"/>
        <w:jc w:val="both"/>
        <w:rPr>
          <w:rFonts w:ascii="Century" w:hAnsi="Century"/>
          <w:sz w:val="20"/>
          <w:szCs w:val="20"/>
        </w:rPr>
      </w:pPr>
    </w:p>
    <w:p w14:paraId="1E1B15DB" w14:textId="77777777" w:rsidR="00D34465" w:rsidRPr="00997E09" w:rsidRDefault="00D34465" w:rsidP="00116170">
      <w:pPr>
        <w:pStyle w:val="ListParagraph"/>
        <w:numPr>
          <w:ilvl w:val="1"/>
          <w:numId w:val="3"/>
        </w:numPr>
        <w:spacing w:line="276" w:lineRule="auto"/>
      </w:pPr>
      <w:r w:rsidRPr="00997E09">
        <w:rPr>
          <w:b/>
        </w:rPr>
        <w:t>Indonesian Task Force for COVID-19 Rapid Response</w:t>
      </w:r>
    </w:p>
    <w:p w14:paraId="1022243D" w14:textId="24B295A5"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A coordinated response is critical. The first significant regulation is the formation of the Task Force for Rapid Response to COVID-19 (</w:t>
      </w:r>
      <w:proofErr w:type="spellStart"/>
      <w:r w:rsidRPr="00D34465">
        <w:rPr>
          <w:rFonts w:ascii="Century" w:hAnsi="Century"/>
          <w:sz w:val="20"/>
          <w:szCs w:val="20"/>
        </w:rPr>
        <w:t>Gugus</w:t>
      </w:r>
      <w:proofErr w:type="spellEnd"/>
      <w:r w:rsidRPr="00D34465">
        <w:rPr>
          <w:rFonts w:ascii="Century" w:hAnsi="Century"/>
          <w:sz w:val="20"/>
          <w:szCs w:val="20"/>
        </w:rPr>
        <w:t xml:space="preserve"> </w:t>
      </w:r>
      <w:proofErr w:type="spellStart"/>
      <w:r w:rsidRPr="00D34465">
        <w:rPr>
          <w:rFonts w:ascii="Century" w:hAnsi="Century"/>
          <w:sz w:val="20"/>
          <w:szCs w:val="20"/>
        </w:rPr>
        <w:t>Tugas</w:t>
      </w:r>
      <w:proofErr w:type="spellEnd"/>
      <w:r w:rsidRPr="00D34465">
        <w:rPr>
          <w:rFonts w:ascii="Century" w:hAnsi="Century"/>
          <w:sz w:val="20"/>
          <w:szCs w:val="20"/>
        </w:rPr>
        <w:t xml:space="preserve"> </w:t>
      </w:r>
      <w:proofErr w:type="spellStart"/>
      <w:r w:rsidRPr="00D34465">
        <w:rPr>
          <w:rFonts w:ascii="Century" w:hAnsi="Century"/>
          <w:sz w:val="20"/>
          <w:szCs w:val="20"/>
        </w:rPr>
        <w:t>Percepatan</w:t>
      </w:r>
      <w:proofErr w:type="spellEnd"/>
      <w:r w:rsidRPr="00D34465">
        <w:rPr>
          <w:rFonts w:ascii="Century" w:hAnsi="Century"/>
          <w:sz w:val="20"/>
          <w:szCs w:val="20"/>
        </w:rPr>
        <w:t xml:space="preserve"> </w:t>
      </w:r>
      <w:proofErr w:type="spellStart"/>
      <w:r w:rsidRPr="00D34465">
        <w:rPr>
          <w:rFonts w:ascii="Century" w:hAnsi="Century"/>
          <w:sz w:val="20"/>
          <w:szCs w:val="20"/>
        </w:rPr>
        <w:t>Penanganan</w:t>
      </w:r>
      <w:proofErr w:type="spellEnd"/>
      <w:r w:rsidRPr="00D34465">
        <w:rPr>
          <w:rFonts w:ascii="Century" w:hAnsi="Century"/>
          <w:sz w:val="20"/>
          <w:szCs w:val="20"/>
        </w:rPr>
        <w:t xml:space="preserve"> COVID-19) on 13 March 2020 until regulation Big Scale Social Restriction on 31 March 2020 as Government Regulation No 21/2020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{"citationItems":[{"id":"ITEM-1","itemData":{"DOI":"10.1016/j.pdisas.2020.100091","ISSN":"25900617","abstract":"The world is presently under an emergency situation because of the COVID-19 global pandemic, caused by a novel coronavirus. Indonesia is the fourth most populous country in the world and is predicted to be affected significantly over a longer time period. Our paper aims to provide detailed reporting and analyses of the present rapid responses to COVID-19 in Indonesia. We particularly highlight the progress of governments, key organisations and community responses to COVID-19 between January and March 2020. We outline the gaps and limitations in the responses, based on our rapid analysis of media contents, from government speeches and reports, social and mass media platforms. We present our recommendations toward more rapid effective, and comprehensive responses.","author":[{"dropping-particle":"","family":"Djalante","given":"Riyanti","non-dropping-particle":"","parse-names":false,"suffix":""},{"dropping-particle":"","family":"Lassa","given":"Jonatan","non-dropping-particle":"","parse-names":false,"suffix":""},{"dropping-particle":"","family":"Setiamarga","given":"Davin","non-dropping-particle":"","parse-names":false,"suffix":""},{"dropping-particle":"","family":"Mahfud","given":"Choirul","non-dropping-particle":"","parse-names":false,"suffix":""},{"dropping-particle":"","family":"Sudjatma","given":"Aruminingsih","non-dropping-particle":"","parse-names":false,"suffix":""},{"dropping-particle":"","family":"Indrawan","given":"Mochamad","non-dropping-particle":"","parse-names":false,"suffix":""},{"dropping-particle":"","family":"Haryanto","given":"Budi","non-dropping-particle":"","parse-names":false,"suffix":""},{"dropping-particle":"","family":"Sinapoy","given":"Muhammad Sabaruddin","non-dropping-particle":"","parse-names":false,"suffix":""},{"dropping-particle":"","family":"Rafliana","given":"Irina","non-dropping-particle":"","parse-names":false,"suffix":""},{"dropping-particle":"","family":"Djalante","given":"Susanti","non-dropping-particle":"","parse-names":false,"suffix":""},{"dropping-particle":"","family":"Gunawan","given":"Lalu Adi","non-dropping-particle":"","parse-names":false,"suffix":""},{"dropping-particle":"","family":"Anindito","given":"Rafael","non-dropping-particle":"","parse-names":false,"suffix":""},{"dropping-particle":"","family":"Warsilah","given":"Henny","non-dropping-particle":"","parse-names":false,"suffix":""},{"dropping-particle":"","family":"Surtiari","given":"I. Gusti Ayu","non-dropping-particle":"","parse-names":false,"suffix":""}],"container-title":"Progress in Disaster Science","id":"ITEM-1","issued":{"date-parts":[["2020"]]},"title":"Review and analysis of current responses to COVID-19 in Indonesia: Period of January to March 2020","type":"article-journal"},"uris":["http://www.mendeley.com/documents/?uuid=f61c609a-2062-3d97-aa50-bbb6699d4acb"]}],"mendeley":{"formattedCitation":"[3]","plainTextFormattedCitation":"[3]","previouslyFormattedCitation":"[3]"},"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[3]</w:t>
      </w:r>
      <w:r w:rsidRPr="00D34465">
        <w:rPr>
          <w:rFonts w:ascii="Century" w:hAnsi="Century"/>
          <w:sz w:val="20"/>
          <w:szCs w:val="20"/>
        </w:rPr>
        <w:fldChar w:fldCharType="end"/>
      </w:r>
      <w:r w:rsidRPr="00D34465">
        <w:rPr>
          <w:rFonts w:ascii="Century" w:hAnsi="Century"/>
          <w:sz w:val="20"/>
          <w:szCs w:val="20"/>
        </w:rPr>
        <w:t xml:space="preserve">.  One of the roles and responses to regulation above is to focus on digital and media thrives under COVID-19, where the role of the digital platform is to support working from home. In the world of digital education in Indonesia, one </w:t>
      </w:r>
      <w:r w:rsidRPr="00D34465">
        <w:rPr>
          <w:rFonts w:ascii="Century" w:hAnsi="Century"/>
          <w:sz w:val="20"/>
          <w:szCs w:val="20"/>
        </w:rPr>
        <w:lastRenderedPageBreak/>
        <w:t xml:space="preserve">of them is </w:t>
      </w:r>
      <w:proofErr w:type="spellStart"/>
      <w:r w:rsidRPr="00D34465">
        <w:rPr>
          <w:rFonts w:ascii="Century" w:hAnsi="Century"/>
          <w:sz w:val="20"/>
          <w:szCs w:val="20"/>
        </w:rPr>
        <w:t>Ruangguru</w:t>
      </w:r>
      <w:proofErr w:type="spellEnd"/>
      <w:r w:rsidRPr="00D34465">
        <w:rPr>
          <w:rFonts w:ascii="Century" w:hAnsi="Century"/>
          <w:sz w:val="20"/>
          <w:szCs w:val="20"/>
        </w:rPr>
        <w:t>, which provides content for secondary and primary education. However, inadequate infrastructure and the ability to access the internet require alternative ways to continue implementing online learning by adjusting the situation.</w:t>
      </w:r>
    </w:p>
    <w:p w14:paraId="08D4FC0D" w14:textId="77777777" w:rsidR="00D34465" w:rsidRPr="00997E09" w:rsidRDefault="00D34465" w:rsidP="00D34465">
      <w:pPr>
        <w:pStyle w:val="ListParagraph"/>
        <w:spacing w:line="240" w:lineRule="auto"/>
        <w:ind w:left="0"/>
      </w:pPr>
    </w:p>
    <w:p w14:paraId="6DD62190" w14:textId="77777777" w:rsidR="00D34465" w:rsidRPr="007E3A4A" w:rsidRDefault="00D34465" w:rsidP="00116170">
      <w:pPr>
        <w:pStyle w:val="ListParagraph"/>
        <w:numPr>
          <w:ilvl w:val="1"/>
          <w:numId w:val="3"/>
        </w:numPr>
        <w:spacing w:line="276" w:lineRule="auto"/>
      </w:pPr>
      <w:r>
        <w:rPr>
          <w:b/>
        </w:rPr>
        <w:t>E-</w:t>
      </w:r>
      <w:proofErr w:type="gramStart"/>
      <w:r>
        <w:rPr>
          <w:b/>
        </w:rPr>
        <w:t xml:space="preserve">learning </w:t>
      </w:r>
      <w:r w:rsidRPr="008F7172">
        <w:rPr>
          <w:b/>
        </w:rPr>
        <w:t xml:space="preserve"> Framework</w:t>
      </w:r>
      <w:proofErr w:type="gramEnd"/>
    </w:p>
    <w:p w14:paraId="4AD27CE9" w14:textId="787A64DD"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In the development of the definition of e-learning system can be explained as a web application in the education sector with stakeholder students, teachers, academic staff, and ICT staff</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{"citationItems":[{"id":"ITEM-1","itemData":{"DOI":"10.1016/j.tele.2015.06.010","ISSN":"07365853","abstract":"This paper explores the moderating role of perceived compatibility on the relationship between e-learning system use and its outcomes. We conceptualize e-learning outcomes using academic performance, perceived learning assistance, and perceived community building assistance. We further hypothesize that perceived compatibility moderates the relationships between e-learning system use and these outcome variables. The model was tested by collecting data from university students (n = 179) participating in hybrid courses using a popular learning management system, Moodle. The findings suggest that perceived compatibility moderates the relationship between e-learning system use and academic performance. However, it did not moderate the other two relationships, i.e. (1) the relationship between e-learning system use and perceived learning assistance, and (2) the relationship between e-learning system use and perceived community building assistance.","author":[{"dropping-particle":"","family":"Islam","given":"A. K.M.Najmul","non-dropping-particle":"","parse-names":false,"suffix":""}],"container-title":"Telematics and Informatics","id":"ITEM-1","issue":"1","issued":{"date-parts":[["2016"]]},"page":"48-55","publisher":"Elsevier Ltd","title":"E-learning system use and its outcomes: Moderating role of perceived compatibility","type":"article-journal","volume":"33"},"uris":["http://www.mendeley.com/documents/?uuid=b56e0a55-f18f-40da-afb9-9833d5692c49"]}],"mendeley":{"formattedCitation":"[4]","plainTextFormattedCitation":"[4]","previouslyFormattedCitation":"[4]"},"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[4]</w:t>
      </w:r>
      <w:r w:rsidRPr="00D34465">
        <w:rPr>
          <w:rFonts w:ascii="Century" w:hAnsi="Century"/>
          <w:sz w:val="20"/>
          <w:szCs w:val="20"/>
        </w:rPr>
        <w:fldChar w:fldCharType="end"/>
      </w:r>
      <w:r w:rsidRPr="00D34465">
        <w:rPr>
          <w:rFonts w:ascii="Century" w:hAnsi="Century"/>
          <w:sz w:val="20"/>
          <w:szCs w:val="20"/>
        </w:rPr>
        <w:t>. The four stakeholders depend on internet access with the teacher's role as the leading player in connecting systems that adapt to the methods of student learning. Besides that, there is the role of school management that is taking the steps needed to increase student and teacher knowledge in the effective use of the system.</w:t>
      </w:r>
    </w:p>
    <w:p w14:paraId="080ECA31" w14:textId="2BC03182"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To explain the relationship between stakeholders is described in the form of a framework. In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{"citationItems":[{"id":"ITEM-1","itemData":{"DOI":"10.1145/3134847.3134851","abstract":"A conceptual framework is essential to ensure that the critical success factor (CSF) of eLearning implementation in secondary school is smoothly run and not a failure project. Many new terms such as Collaborative Learning, Mobile Learning, Ubiquitous Learning, Blended Learning, flipclass, SPOC are introduced but mostly to tertiary education level. It is very important to plant eLearning into the pupils mind shape since secondary level. LearnCube is a conceptual framework proposed to model the CSF in multi-dimensional model. In this paper, we materialized the LearnCube framework to demonstrate that the model covers all the aspect of CSFs accurately. It is critical to identifies the factors that effect the successful of implementation eLearning in secondary school system.","author":[{"dropping-particle":"","family":"Haw","given":"Su-kheng","non-dropping-particle":"","parse-names":false,"suffix":""},{"dropping-particle":"","family":"Cyberjaya","given":"M M U","non-dropping-particle":"","parse-names":false,"suffix":""}],"container-title":"Proceedings of the International Conference on Digital Technology in Education","id":"ITEM-1","issued":{"date-parts":[["2017"]]},"page":"18-22","publisher-place":"Taipei, Taiwan","title":"Conceptualize the e-Learning Framework for the Secondary School Curriculum","type":"paper-conference"},"uris":["http://www.mendeley.com/documents/?uuid=5a4a47d0-294d-461b-8d25-d2ecf357cb05"]}],"mendeley":{"formattedCitation":"[5]","plainTextFormattedCitation":"[5]","previouslyFormattedCitation":"[5]"},"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[5]</w:t>
      </w:r>
      <w:r w:rsidRPr="00D34465">
        <w:rPr>
          <w:rFonts w:ascii="Century" w:hAnsi="Century"/>
          <w:sz w:val="20"/>
          <w:szCs w:val="20"/>
        </w:rPr>
        <w:fldChar w:fldCharType="end"/>
      </w:r>
      <w:r w:rsidRPr="00D34465">
        <w:rPr>
          <w:rFonts w:ascii="Century" w:hAnsi="Century"/>
          <w:sz w:val="20"/>
          <w:szCs w:val="20"/>
        </w:rPr>
        <w:t xml:space="preserve"> being explained, a concept of the e-learning framework in secondary school is in the form of </w:t>
      </w:r>
      <w:proofErr w:type="spellStart"/>
      <w:r w:rsidRPr="00D34465">
        <w:rPr>
          <w:rFonts w:ascii="Century" w:hAnsi="Century"/>
          <w:sz w:val="20"/>
          <w:szCs w:val="20"/>
        </w:rPr>
        <w:t>LearnCube</w:t>
      </w:r>
      <w:proofErr w:type="spellEnd"/>
      <w:r w:rsidRPr="00D34465">
        <w:rPr>
          <w:rFonts w:ascii="Century" w:hAnsi="Century"/>
          <w:sz w:val="20"/>
          <w:szCs w:val="20"/>
        </w:rPr>
        <w:t xml:space="preserve">. The success factor of e-learning in </w:t>
      </w:r>
      <w:proofErr w:type="spellStart"/>
      <w:r w:rsidRPr="00D34465">
        <w:rPr>
          <w:rFonts w:ascii="Century" w:hAnsi="Century"/>
          <w:sz w:val="20"/>
          <w:szCs w:val="20"/>
        </w:rPr>
        <w:t>LearnCube</w:t>
      </w:r>
      <w:proofErr w:type="spellEnd"/>
      <w:r w:rsidRPr="00D34465">
        <w:rPr>
          <w:rFonts w:ascii="Century" w:hAnsi="Century"/>
          <w:sz w:val="20"/>
          <w:szCs w:val="20"/>
        </w:rPr>
        <w:t xml:space="preserve"> consists of 6 dimensions, as shown below:</w:t>
      </w:r>
    </w:p>
    <w:p w14:paraId="3A6F8195" w14:textId="77777777" w:rsidR="00D34465" w:rsidRDefault="00D34465" w:rsidP="00D34465">
      <w:pPr>
        <w:pStyle w:val="ListParagraph"/>
        <w:ind w:left="0"/>
      </w:pPr>
    </w:p>
    <w:p w14:paraId="62CB0B6A" w14:textId="77777777" w:rsidR="00D34465" w:rsidRDefault="00D34465" w:rsidP="00D34465">
      <w:pPr>
        <w:pStyle w:val="ListParagraph"/>
        <w:ind w:left="0"/>
      </w:pPr>
      <w:r>
        <w:rPr>
          <w:noProof/>
        </w:rPr>
        <w:drawing>
          <wp:anchor distT="0" distB="0" distL="114300" distR="114300" simplePos="0" relativeHeight="251666432" behindDoc="1" locked="0" layoutInCell="1" allowOverlap="1" wp14:anchorId="6B1DDCF4" wp14:editId="73B26F5A">
            <wp:simplePos x="0" y="0"/>
            <wp:positionH relativeFrom="column">
              <wp:posOffset>426085</wp:posOffset>
            </wp:positionH>
            <wp:positionV relativeFrom="paragraph">
              <wp:posOffset>5715</wp:posOffset>
            </wp:positionV>
            <wp:extent cx="4019550" cy="1946910"/>
            <wp:effectExtent l="0" t="0" r="0" b="0"/>
            <wp:wrapThrough wrapText="bothSides">
              <wp:wrapPolygon edited="0">
                <wp:start x="0" y="0"/>
                <wp:lineTo x="0" y="21346"/>
                <wp:lineTo x="21498" y="21346"/>
                <wp:lineTo x="21498" y="0"/>
                <wp:lineTo x="0" y="0"/>
              </wp:wrapPolygon>
            </wp:wrapThrough>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019550" cy="1946910"/>
                    </a:xfrm>
                    <a:prstGeom prst="rect">
                      <a:avLst/>
                    </a:prstGeom>
                  </pic:spPr>
                </pic:pic>
              </a:graphicData>
            </a:graphic>
            <wp14:sizeRelH relativeFrom="page">
              <wp14:pctWidth>0</wp14:pctWidth>
            </wp14:sizeRelH>
            <wp14:sizeRelV relativeFrom="page">
              <wp14:pctHeight>0</wp14:pctHeight>
            </wp14:sizeRelV>
          </wp:anchor>
        </w:drawing>
      </w:r>
    </w:p>
    <w:p w14:paraId="2281DCFE" w14:textId="77777777" w:rsidR="00D34465" w:rsidRDefault="00D34465" w:rsidP="00D34465">
      <w:pPr>
        <w:pStyle w:val="ListParagraph"/>
        <w:ind w:left="0"/>
      </w:pPr>
    </w:p>
    <w:p w14:paraId="6B07BCEF" w14:textId="77777777" w:rsidR="00D34465" w:rsidRDefault="00D34465" w:rsidP="00D34465">
      <w:pPr>
        <w:pStyle w:val="ListParagraph"/>
        <w:ind w:left="0"/>
      </w:pPr>
    </w:p>
    <w:p w14:paraId="22E813AA" w14:textId="77777777" w:rsidR="00D34465" w:rsidRDefault="00D34465" w:rsidP="00D34465">
      <w:pPr>
        <w:pStyle w:val="ListParagraph"/>
        <w:ind w:left="0"/>
      </w:pPr>
    </w:p>
    <w:p w14:paraId="3C471788" w14:textId="77777777" w:rsidR="00D34465" w:rsidRDefault="00D34465" w:rsidP="00D34465">
      <w:pPr>
        <w:pStyle w:val="ListParagraph"/>
        <w:ind w:left="0"/>
      </w:pPr>
    </w:p>
    <w:p w14:paraId="58A4FBEB" w14:textId="77777777" w:rsidR="00D34465" w:rsidRDefault="00D34465" w:rsidP="00D34465"/>
    <w:p w14:paraId="4C61406F" w14:textId="77777777" w:rsidR="00D34465" w:rsidRDefault="00D34465" w:rsidP="00D34465">
      <w:pPr>
        <w:pStyle w:val="ListParagraph"/>
        <w:ind w:left="0"/>
      </w:pPr>
    </w:p>
    <w:p w14:paraId="49F1C8E7" w14:textId="0DD45397" w:rsidR="00D34465" w:rsidRPr="006B5A88" w:rsidRDefault="00AB1D8C" w:rsidP="006B5A88">
      <w:pPr>
        <w:pStyle w:val="ListParagraph"/>
        <w:ind w:left="1418" w:firstLine="0"/>
        <w:jc w:val="center"/>
        <w:rPr>
          <w:rFonts w:ascii="Century" w:eastAsia="Times New Roman" w:hAnsi="Century" w:cs="Times New Roman"/>
          <w:sz w:val="20"/>
          <w:szCs w:val="20"/>
        </w:rPr>
      </w:pPr>
      <w:r w:rsidRPr="006B5A88">
        <w:rPr>
          <w:rFonts w:ascii="Century" w:eastAsia="Times New Roman" w:hAnsi="Century" w:cs="Times New Roman"/>
          <w:sz w:val="20"/>
          <w:szCs w:val="20"/>
        </w:rPr>
        <w:t xml:space="preserve">Figure </w:t>
      </w:r>
      <w:r w:rsidRPr="006B5A88">
        <w:rPr>
          <w:rFonts w:ascii="Century" w:eastAsia="Times New Roman" w:hAnsi="Century" w:cs="Times New Roman"/>
          <w:sz w:val="20"/>
          <w:szCs w:val="20"/>
        </w:rPr>
        <w:fldChar w:fldCharType="begin"/>
      </w:r>
      <w:r w:rsidRPr="006B5A88">
        <w:rPr>
          <w:rFonts w:ascii="Century" w:eastAsia="Times New Roman" w:hAnsi="Century" w:cs="Times New Roman"/>
          <w:sz w:val="20"/>
          <w:szCs w:val="20"/>
        </w:rPr>
        <w:instrText xml:space="preserve"> SEQ Figure \* ARABIC </w:instrText>
      </w:r>
      <w:r w:rsidRPr="006B5A88">
        <w:rPr>
          <w:rFonts w:ascii="Century" w:eastAsia="Times New Roman" w:hAnsi="Century" w:cs="Times New Roman"/>
          <w:sz w:val="20"/>
          <w:szCs w:val="20"/>
        </w:rPr>
        <w:fldChar w:fldCharType="separate"/>
      </w:r>
      <w:r w:rsidRPr="006B5A88">
        <w:rPr>
          <w:rFonts w:ascii="Century" w:eastAsia="Times New Roman" w:hAnsi="Century" w:cs="Times New Roman"/>
          <w:sz w:val="20"/>
          <w:szCs w:val="20"/>
        </w:rPr>
        <w:t>2</w:t>
      </w:r>
      <w:r w:rsidRPr="006B5A88">
        <w:rPr>
          <w:rFonts w:ascii="Century" w:eastAsia="Times New Roman" w:hAnsi="Century" w:cs="Times New Roman"/>
          <w:sz w:val="20"/>
          <w:szCs w:val="20"/>
        </w:rPr>
        <w:fldChar w:fldCharType="end"/>
      </w:r>
      <w:r w:rsidRPr="006B5A88">
        <w:rPr>
          <w:rFonts w:ascii="Century" w:eastAsia="Times New Roman" w:hAnsi="Century" w:cs="Times New Roman"/>
          <w:sz w:val="20"/>
          <w:szCs w:val="20"/>
        </w:rPr>
        <w:t xml:space="preserve"> Adaptation of modeling </w:t>
      </w:r>
      <w:proofErr w:type="spellStart"/>
      <w:r w:rsidRPr="006B5A88">
        <w:rPr>
          <w:rFonts w:ascii="Century" w:eastAsia="Times New Roman" w:hAnsi="Century" w:cs="Times New Roman"/>
          <w:sz w:val="20"/>
          <w:szCs w:val="20"/>
        </w:rPr>
        <w:t>LearnCube</w:t>
      </w:r>
      <w:proofErr w:type="spellEnd"/>
    </w:p>
    <w:p w14:paraId="74DCB019" w14:textId="77777777" w:rsidR="00D34465" w:rsidRDefault="00D34465" w:rsidP="00D34465">
      <w:pPr>
        <w:jc w:val="center"/>
      </w:pPr>
    </w:p>
    <w:p w14:paraId="5BB512F1" w14:textId="77777777"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This modeling is a concept proposed in secondary schools, but several sections are relevant to other levels of education. This modeling can be to explain the inter-relations between dimensions. This modeling becomes the conceptual framework of the e-learning system. </w:t>
      </w:r>
    </w:p>
    <w:p w14:paraId="4CA49D43" w14:textId="5B1DA048"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Referring to the discussion of E-learning 3.0 generation where the use of mobile technology (cellular) technology is very dominating. Adopting </w:t>
      </w:r>
      <w:proofErr w:type="spellStart"/>
      <w:r w:rsidRPr="00D34465">
        <w:rPr>
          <w:rFonts w:ascii="Century" w:hAnsi="Century"/>
          <w:sz w:val="20"/>
          <w:szCs w:val="20"/>
        </w:rPr>
        <w:t>LearnCube</w:t>
      </w:r>
      <w:proofErr w:type="spellEnd"/>
      <w:r w:rsidRPr="00D34465">
        <w:rPr>
          <w:rFonts w:ascii="Century" w:hAnsi="Century"/>
          <w:sz w:val="20"/>
          <w:szCs w:val="20"/>
        </w:rPr>
        <w:t xml:space="preserve"> above in the E-learning era on pieces related to Techno (Technology), the direction is collaborative, semantic web and Ubiquitous with the support of mobile technology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{"citationItems":[{"id":"ITEM-1","itemData":{"DOI":"10.7763/IPEDR.2014.V81.15","abstract":"It is widely accepted that the WWW has evolved consistently over the years. Early Web tools were simple, but as information technology and internet speeds evolved, new tools would emerge, creating an interactive, user-centered space where information is shared among all. The next generation of the Web, the Web 3.0, will aim primarily at organizing it through intelligent agents and semantic standards. At the same time, one of the earliest and most popular uses of the Web, e-Learning, is also changing. Thus, much as the Web changed from a “read-only” medium, to “read-write” and to “read-write-collaborate”, so have the concept and methods of e-Learning changed from a simple transposition of educational material to online support, to entirely new approaches to education, centered on student’s active participation, interaction and collaboration. Web 3.0 will further emphasize this revolutionary approach, potentially leading to virtual spaces of collaborative knowledge centered on active learning, student-centered applications, 3D visualization and intelligent agents based on semantic machines to permit students easy, intuitive access to information. By taking note of the parallels between the evolution of the Web and of e-Learning, we can make predictions of how future changes in the Web will eventually bring about changes in e-Learning systems.","author":[{"dropping-particle":"","family":"Miranda","given":"Paula","non-dropping-particle":"","parse-names":false,"suffix":""},{"dropping-particle":"","family":"Isaias","given":"Pedro","non-dropping-particle":"","parse-names":false,"suffix":""},{"dropping-particle":"","family":"Costa","given":"Carlos J","non-dropping-particle":"","parse-names":false,"suffix":""}],"container-title":"International Proceedings of Economics Development and Research","id":"ITEM-1","issued":{"date-parts":[["2014"]]},"page":"92-103","title":"E-Learning and Web Generations : Towards Web 3 . 0 and E-Learning","type":"article-journal","volume":"81"},"uris":["http://www.mendeley.com/documents/?uuid=93088388-7502-4855-b4c4-06caadb19c93"]}],"mendeley":{"formattedCitation":"[1]","plainTextFormattedCitation":"[1]","previouslyFormattedCitation":"[1]"},"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[1]</w:t>
      </w:r>
      <w:r w:rsidRPr="00D34465">
        <w:rPr>
          <w:rFonts w:ascii="Century" w:hAnsi="Century"/>
          <w:sz w:val="20"/>
          <w:szCs w:val="20"/>
        </w:rPr>
        <w:fldChar w:fldCharType="end"/>
      </w:r>
      <w:r w:rsidRPr="00D34465">
        <w:rPr>
          <w:rFonts w:ascii="Century" w:hAnsi="Century"/>
          <w:sz w:val="20"/>
          <w:szCs w:val="20"/>
        </w:rPr>
        <w:t>.</w:t>
      </w:r>
    </w:p>
    <w:p w14:paraId="6231FAE4" w14:textId="6BAF1D7C"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The implementation of e-learning 3.0 is practically all internet-based, so its management is known as the Education Management System (EMS)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10.1007/978-981-10-8201-6","ISBN":"9789811082016","author":[{"dropping-particle":"","family":"Pattanayak","given":"Shradha","non-dropping-particle":"","parse-names":false,"suffix":""},{"dropping-particle":"","family":"Mohapatra","given":"Subasish","non-dropping-particle":"","parse-names":false,"suffix":""},{"dropping-particle":"","family":"Mohanty","given":"Subhadarshini","non-dropping-particle":"","parse-names":false,"suffix":""}],"id":"ITEM-1","issued":{"date-parts":[["2019"]]},"number-of-pages":"113-120","publisher":"Springer Singapore","title":"Empowering of ICT-Based Education System Using Cloud Computing","type":"book"},"uris":["http://www.mendeley.com/documents/?uuid=91b61ef6-4aa4-49f9-9cba-fb7cd3c988ca"]}],"mendeley":{"formattedCitation":"[6]","plainTextFormattedCitation":"[6]","previouslyFormattedCitation":"[6]"},"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[6]</w:t>
      </w:r>
      <w:r w:rsidRPr="00D34465">
        <w:rPr>
          <w:rFonts w:ascii="Century" w:hAnsi="Century"/>
          <w:sz w:val="20"/>
          <w:szCs w:val="20"/>
        </w:rPr>
        <w:fldChar w:fldCharType="end"/>
      </w:r>
      <w:r w:rsidRPr="00D34465">
        <w:rPr>
          <w:rFonts w:ascii="Century" w:hAnsi="Century"/>
          <w:sz w:val="20"/>
          <w:szCs w:val="20"/>
        </w:rPr>
        <w:t>. The three roles of the EMS are: Students, Teachers, and also Administration who will be in contact with university servers and other learning activities via the internet in the form of cloud infrastructure. The administrative roles of the three roles are into two, namely administration of the academic field called staff and administration of the IT support field called admin.</w:t>
      </w:r>
    </w:p>
    <w:p w14:paraId="3272D7B8" w14:textId="77777777"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In cloud services can be categorized at two layers, namely the User Layer and IT Layer. Each of these layers has two resources, namely Physical Resurrection, which is often known </w:t>
      </w:r>
      <w:r w:rsidRPr="00D34465">
        <w:rPr>
          <w:rFonts w:ascii="Century" w:hAnsi="Century"/>
          <w:sz w:val="20"/>
          <w:szCs w:val="20"/>
        </w:rPr>
        <w:lastRenderedPageBreak/>
        <w:t>as Infrastructure and Virtual Resources, which are often also called middleware layers in the form of application services in the cloud, known as Education as a Service (EaaS).</w:t>
      </w:r>
    </w:p>
    <w:p w14:paraId="7ACA6DFB" w14:textId="4F0C26DD"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In the cloud-based e-learning system architecture, there are two types of cloud, namely private cloud, which is the property of the university, and public cloud provided by providers such as EaaS. Both types of cloud are connected and to access them will be through a cloud management system with module authentication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{"citationItems":[{"id":"ITEM-1","itemData":{"DOI":"10.1.1.221.4704","ISSN":"1307-6892","abstract":"The massive proliferation of affordable computers, Internet broadband connectivity and rich education content has created a global phenomenon in which information and communication technology (ICT) is being used to transform education. Therefore, there is a need to redesign the educational system to meet the needs better. The advent of computers with sophisticated software has made it possible to solve many complex problems very fast and at a lower cost. This paper introduces the characteristics of the current E-Learning and then analyses the concept of cloud computing and describes the architecture of cloud computing platform by combining the features of E-Learning. The authors have tried to introduce cloud computing to e-learning, build an e-learning cloud, and make an active research and exploration for it from the following aspects: architecture, construction method and external interface with the model.","author":[{"dropping-particle":"","family":"Masud","given":"M A H","non-dropping-particle":"","parse-names":false,"suffix":""},{"dropping-particle":"","family":"Huang","given":"Xiaodi","non-dropping-particle":"","parse-names":false,"suffix":""}],"container-title":"System","id":"ITEM-1","issued":{"date-parts":[["2012"]]},"page":"74-78","title":"An e-learning system architecture based on cloud computing","type":"article-journal"},"uris":["http://www.mendeley.com/documents/?uuid=f294f3ba-90ef-4508-9be2-7b797e891bd9"]}],"mendeley":{"formattedCitation":"[7]","plainTextFormattedCitation":"[7]","previouslyFormattedCitation":"[7]"},"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[7]</w:t>
      </w:r>
      <w:r w:rsidRPr="00D34465">
        <w:rPr>
          <w:rFonts w:ascii="Century" w:hAnsi="Century"/>
          <w:sz w:val="20"/>
          <w:szCs w:val="20"/>
        </w:rPr>
        <w:fldChar w:fldCharType="end"/>
      </w:r>
      <w:r w:rsidRPr="00D34465">
        <w:rPr>
          <w:rFonts w:ascii="Century" w:hAnsi="Century"/>
          <w:sz w:val="20"/>
          <w:szCs w:val="20"/>
        </w:rPr>
        <w:t>.</w:t>
      </w:r>
    </w:p>
    <w:p w14:paraId="42EA229B" w14:textId="77777777" w:rsidR="00D34465" w:rsidRDefault="00D34465" w:rsidP="00D34465">
      <w:pPr>
        <w:pStyle w:val="ListParagraph"/>
        <w:ind w:left="0"/>
      </w:pPr>
      <w:r>
        <w:rPr>
          <w:noProof/>
        </w:rPr>
        <w:drawing>
          <wp:anchor distT="0" distB="0" distL="114300" distR="114300" simplePos="0" relativeHeight="251667456" behindDoc="1" locked="0" layoutInCell="1" allowOverlap="1" wp14:anchorId="1F66D37F" wp14:editId="46CC7618">
            <wp:simplePos x="0" y="0"/>
            <wp:positionH relativeFrom="column">
              <wp:posOffset>552450</wp:posOffset>
            </wp:positionH>
            <wp:positionV relativeFrom="paragraph">
              <wp:posOffset>59055</wp:posOffset>
            </wp:positionV>
            <wp:extent cx="2952750" cy="3036570"/>
            <wp:effectExtent l="0" t="0" r="0" b="0"/>
            <wp:wrapThrough wrapText="bothSides">
              <wp:wrapPolygon edited="0">
                <wp:start x="0" y="0"/>
                <wp:lineTo x="0" y="21410"/>
                <wp:lineTo x="21461" y="21410"/>
                <wp:lineTo x="21461" y="0"/>
                <wp:lineTo x="0" y="0"/>
              </wp:wrapPolygon>
            </wp:wrapThrough>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4908" b="5122"/>
                    <a:stretch/>
                  </pic:blipFill>
                  <pic:spPr bwMode="auto">
                    <a:xfrm>
                      <a:off x="0" y="0"/>
                      <a:ext cx="2952750" cy="3036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3E67DB" w14:textId="77777777" w:rsidR="00D34465" w:rsidRDefault="00D34465" w:rsidP="00D34465">
      <w:pPr>
        <w:pStyle w:val="ListParagraph"/>
        <w:ind w:left="0"/>
      </w:pPr>
    </w:p>
    <w:p w14:paraId="14230458" w14:textId="77777777" w:rsidR="00D34465" w:rsidRDefault="00D34465" w:rsidP="00D34465">
      <w:pPr>
        <w:pStyle w:val="ListParagraph"/>
        <w:ind w:left="0"/>
      </w:pPr>
    </w:p>
    <w:p w14:paraId="1E6A57E5" w14:textId="77777777" w:rsidR="00D34465" w:rsidRDefault="00D34465" w:rsidP="00D34465">
      <w:pPr>
        <w:pStyle w:val="ListParagraph"/>
        <w:ind w:left="0"/>
      </w:pPr>
    </w:p>
    <w:p w14:paraId="70BAC14F" w14:textId="77777777" w:rsidR="00D34465" w:rsidRDefault="00D34465" w:rsidP="00D34465">
      <w:pPr>
        <w:pStyle w:val="ListParagraph"/>
        <w:ind w:left="0"/>
      </w:pPr>
    </w:p>
    <w:p w14:paraId="4796DABA" w14:textId="77777777" w:rsidR="00D34465" w:rsidRDefault="00D34465" w:rsidP="00D34465">
      <w:pPr>
        <w:pStyle w:val="ListParagraph"/>
        <w:ind w:left="0"/>
      </w:pPr>
    </w:p>
    <w:p w14:paraId="0151E21F" w14:textId="77777777" w:rsidR="00D34465" w:rsidRDefault="00D34465" w:rsidP="00D34465">
      <w:pPr>
        <w:pStyle w:val="ListParagraph"/>
        <w:ind w:left="0"/>
      </w:pPr>
    </w:p>
    <w:p w14:paraId="3D5C7CDA" w14:textId="77777777" w:rsidR="00D34465" w:rsidRDefault="00D34465" w:rsidP="00D34465">
      <w:pPr>
        <w:pStyle w:val="ListParagraph"/>
        <w:ind w:left="0"/>
      </w:pPr>
    </w:p>
    <w:p w14:paraId="202E9CE0" w14:textId="77777777" w:rsidR="00D34465" w:rsidRDefault="00D34465" w:rsidP="00D34465">
      <w:pPr>
        <w:pStyle w:val="ListParagraph"/>
        <w:ind w:left="0"/>
      </w:pPr>
    </w:p>
    <w:p w14:paraId="37450EF9" w14:textId="77777777" w:rsidR="00D34465" w:rsidRDefault="00D34465" w:rsidP="00D34465">
      <w:pPr>
        <w:pStyle w:val="ListParagraph"/>
        <w:ind w:left="0"/>
      </w:pPr>
    </w:p>
    <w:p w14:paraId="30343172" w14:textId="77777777" w:rsidR="00D34465" w:rsidRDefault="00D34465" w:rsidP="00D34465">
      <w:pPr>
        <w:pStyle w:val="ListParagraph"/>
        <w:ind w:left="0"/>
      </w:pPr>
    </w:p>
    <w:p w14:paraId="5D59B8E1" w14:textId="77777777" w:rsidR="00D34465" w:rsidRDefault="00D34465" w:rsidP="00D34465">
      <w:pPr>
        <w:jc w:val="both"/>
      </w:pPr>
    </w:p>
    <w:p w14:paraId="5616811B" w14:textId="77777777" w:rsidR="00D34465" w:rsidRDefault="00D34465" w:rsidP="00D34465">
      <w:pPr>
        <w:jc w:val="both"/>
      </w:pPr>
    </w:p>
    <w:p w14:paraId="3863BBD4" w14:textId="68042A36" w:rsidR="00D34465" w:rsidRPr="00FA321C" w:rsidRDefault="00D34465" w:rsidP="00FA321C">
      <w:pPr>
        <w:pStyle w:val="ListParagraph"/>
        <w:ind w:left="1418" w:firstLine="0"/>
        <w:jc w:val="center"/>
        <w:rPr>
          <w:rFonts w:ascii="Century" w:eastAsia="Times New Roman" w:hAnsi="Century" w:cs="Times New Roman"/>
          <w:sz w:val="20"/>
          <w:szCs w:val="20"/>
        </w:rPr>
      </w:pPr>
      <w:r w:rsidRPr="00FA321C">
        <w:rPr>
          <w:rFonts w:ascii="Century" w:eastAsia="Times New Roman" w:hAnsi="Century" w:cs="Times New Roman"/>
          <w:sz w:val="20"/>
          <w:szCs w:val="20"/>
        </w:rPr>
        <w:t xml:space="preserve">Figure </w:t>
      </w:r>
      <w:r w:rsidRPr="00FA321C">
        <w:rPr>
          <w:rFonts w:ascii="Century" w:eastAsia="Times New Roman" w:hAnsi="Century" w:cs="Times New Roman"/>
          <w:sz w:val="20"/>
          <w:szCs w:val="20"/>
        </w:rPr>
        <w:fldChar w:fldCharType="begin"/>
      </w:r>
      <w:r w:rsidRPr="00FA321C">
        <w:rPr>
          <w:rFonts w:ascii="Century" w:eastAsia="Times New Roman" w:hAnsi="Century" w:cs="Times New Roman"/>
          <w:sz w:val="20"/>
          <w:szCs w:val="20"/>
        </w:rPr>
        <w:instrText xml:space="preserve"> SEQ Figure \* ARABIC </w:instrText>
      </w:r>
      <w:r w:rsidRPr="00FA321C">
        <w:rPr>
          <w:rFonts w:ascii="Century" w:eastAsia="Times New Roman" w:hAnsi="Century" w:cs="Times New Roman"/>
          <w:sz w:val="20"/>
          <w:szCs w:val="20"/>
        </w:rPr>
        <w:fldChar w:fldCharType="separate"/>
      </w:r>
      <w:r w:rsidR="00AB1D8C" w:rsidRPr="00FA321C">
        <w:rPr>
          <w:rFonts w:ascii="Century" w:eastAsia="Times New Roman" w:hAnsi="Century" w:cs="Times New Roman"/>
          <w:sz w:val="20"/>
          <w:szCs w:val="20"/>
        </w:rPr>
        <w:t>3</w:t>
      </w:r>
      <w:r w:rsidRPr="00FA321C">
        <w:rPr>
          <w:rFonts w:ascii="Century" w:eastAsia="Times New Roman" w:hAnsi="Century" w:cs="Times New Roman"/>
          <w:sz w:val="20"/>
          <w:szCs w:val="20"/>
        </w:rPr>
        <w:fldChar w:fldCharType="end"/>
      </w:r>
      <w:r w:rsidRPr="00FA321C">
        <w:rPr>
          <w:rFonts w:ascii="Century" w:eastAsia="Times New Roman" w:hAnsi="Century" w:cs="Times New Roman"/>
          <w:sz w:val="20"/>
          <w:szCs w:val="20"/>
        </w:rPr>
        <w:t xml:space="preserve"> </w:t>
      </w:r>
      <w:proofErr w:type="spellStart"/>
      <w:r w:rsidRPr="00FA321C">
        <w:rPr>
          <w:rFonts w:ascii="Century" w:eastAsia="Times New Roman" w:hAnsi="Century" w:cs="Times New Roman"/>
          <w:sz w:val="20"/>
          <w:szCs w:val="20"/>
        </w:rPr>
        <w:t>Achitecture</w:t>
      </w:r>
      <w:proofErr w:type="spellEnd"/>
      <w:r w:rsidRPr="00FA321C">
        <w:rPr>
          <w:rFonts w:ascii="Century" w:eastAsia="Times New Roman" w:hAnsi="Century" w:cs="Times New Roman"/>
          <w:sz w:val="20"/>
          <w:szCs w:val="20"/>
        </w:rPr>
        <w:t xml:space="preserve"> Interactive Mode </w:t>
      </w:r>
      <w:r w:rsidRPr="00FA321C">
        <w:rPr>
          <w:rFonts w:ascii="Century" w:eastAsia="Times New Roman" w:hAnsi="Century" w:cs="Times New Roman"/>
          <w:sz w:val="20"/>
          <w:szCs w:val="20"/>
        </w:rPr>
        <w:fldChar w:fldCharType="begin" w:fldLock="1"/>
      </w:r>
      <w:r w:rsidR="00E06B0A" w:rsidRPr="00FA321C">
        <w:rPr>
          <w:rFonts w:ascii="Century" w:eastAsia="Times New Roman" w:hAnsi="Century" w:cs="Times New Roman"/>
          <w:sz w:val="20"/>
          <w:szCs w:val="20"/>
        </w:rPr>
        <w:instrText>ADDIN CSL_CITATION {"citationItems":[{"id":"ITEM-1","itemData":{"DOI":"10.1.1.221.4704","ISSN":"1307-6892","abstract":"The massive proliferation of affordable computers, Internet broadband connectivity and rich education content has created a global phenomenon in which information and communication technology (ICT) is being used to transform education. Therefore, there is a need to redesign the educational system to meet the needs better. The advent of computers with sophisticated software has made it possible to solve many complex problems very fast and at a lower cost. This paper introduces the characteristics of the current E-Learning and then analyses the concept of cloud computing and describes the architecture of cloud computing platform by combining the features of E-Learning. The authors have tried to introduce cloud computing to e-learning, build an e-learning cloud, and make an active research and exploration for it from the following aspects: architecture, construction method and external interface with the model.","author":[{"dropping-particle":"","family":"Masud","given":"M A H","non-dropping-particle":"","parse-names":false,"suffix":""},{"dropping-particle":"","family":"Huang","given":"Xiaodi","non-dropping-particle":"","parse-names":false,"suffix":""}],"container-title":"System","id":"ITEM-1","issued":{"date-parts":[["2012"]]},"page":"74-78","title":"An e-learning system architecture based on cloud computing","type":"article-journal"},"uris":["http://www.mendeley.com/documents/?uuid=f294f3ba-90ef-4508-9be2-7b797e891bd9"]}],"mendeley":{"formattedCitation":"[7]","plainTextFormattedCitation":"[7]","previouslyFormattedCitation":"[7]"},"properties":{"noteIndex":0},"schema":"https://github.com/citation-style-language/schema/raw/master/csl-citation.json"}</w:instrText>
      </w:r>
      <w:r w:rsidRPr="00FA321C">
        <w:rPr>
          <w:rFonts w:ascii="Century" w:eastAsia="Times New Roman" w:hAnsi="Century" w:cs="Times New Roman"/>
          <w:sz w:val="20"/>
          <w:szCs w:val="20"/>
        </w:rPr>
        <w:fldChar w:fldCharType="separate"/>
      </w:r>
      <w:r w:rsidRPr="00FA321C">
        <w:rPr>
          <w:rFonts w:ascii="Century" w:eastAsia="Times New Roman" w:hAnsi="Century" w:cs="Times New Roman"/>
          <w:sz w:val="20"/>
          <w:szCs w:val="20"/>
        </w:rPr>
        <w:t>[7]</w:t>
      </w:r>
      <w:r w:rsidRPr="00FA321C">
        <w:rPr>
          <w:rFonts w:ascii="Century" w:eastAsia="Times New Roman" w:hAnsi="Century" w:cs="Times New Roman"/>
          <w:sz w:val="20"/>
          <w:szCs w:val="20"/>
        </w:rPr>
        <w:fldChar w:fldCharType="end"/>
      </w:r>
    </w:p>
    <w:p w14:paraId="4978B9ED" w14:textId="77777777" w:rsidR="00A0331B" w:rsidRDefault="00A0331B" w:rsidP="00A0331B">
      <w:pPr>
        <w:jc w:val="center"/>
      </w:pPr>
    </w:p>
    <w:p w14:paraId="652997BE" w14:textId="77777777" w:rsidR="00D34465" w:rsidRDefault="00D34465" w:rsidP="00116170">
      <w:pPr>
        <w:pStyle w:val="ListParagraph"/>
        <w:numPr>
          <w:ilvl w:val="1"/>
          <w:numId w:val="3"/>
        </w:numPr>
        <w:spacing w:line="276" w:lineRule="auto"/>
        <w:rPr>
          <w:b/>
        </w:rPr>
      </w:pPr>
      <w:r>
        <w:rPr>
          <w:b/>
        </w:rPr>
        <w:t>T</w:t>
      </w:r>
      <w:r w:rsidRPr="000223B5">
        <w:rPr>
          <w:b/>
        </w:rPr>
        <w:t>ype of e-learning strategies</w:t>
      </w:r>
    </w:p>
    <w:p w14:paraId="07AF4B2A" w14:textId="3BED37BD" w:rsidR="00D34465" w:rsidRPr="00D34465" w:rsidRDefault="00D34465" w:rsidP="00D34465">
      <w:pPr>
        <w:pStyle w:val="NormalWeb"/>
        <w:spacing w:before="0" w:beforeAutospacing="0" w:after="0" w:afterAutospacing="0" w:line="300" w:lineRule="auto"/>
        <w:ind w:firstLine="426"/>
        <w:jc w:val="both"/>
        <w:rPr>
          <w:rFonts w:ascii="Century" w:hAnsi="Century"/>
          <w:sz w:val="20"/>
          <w:szCs w:val="20"/>
        </w:rPr>
      </w:pPr>
      <w:r w:rsidRPr="00D34465">
        <w:rPr>
          <w:rFonts w:ascii="Century" w:hAnsi="Century"/>
          <w:sz w:val="20"/>
          <w:szCs w:val="20"/>
        </w:rPr>
        <w:t xml:space="preserve">The process of education becomes the most crucial part of the development of educational institutions. Like the education process, the e-learning system is also a strategy in the development of institutions. In </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{"citationItems":[{"id":"ITEM-1","itemData":{"author":[{"dropping-particle":"","family":"Abdalmenem","given":"Samia A M","non-dropping-particle":"","parse-names":false,"suffix":""},{"dropping-particle":"","family":"Abu-Naser","given":"Samy S","non-dropping-particle":"","parse-names":false,"suffix":""},{"dropping-particle":"","family":"Shobaki","given":"Mazen J","non-dropping-particle":"Al","parse-names":false,"suffix":""},{"dropping-particle":"","family":"Abu Amuna","given":"Youssef M","non-dropping-particle":"","parse-names":false,"suffix":""}],"id":"ITEM-1","issue":"6","issued":{"date-parts":[["2019"]]},"page":"1-7","title":"Relationship between e-Learning Strategies and Educational Performance Efficiency in Universities from Senior Management Point of View","type":"article-journal","volume":"3"},"uris":["http://www.mendeley.com/documents/?uuid=0237a5a1-6f4c-4a9f-939c-7fc191c29c6c"]}],"mendeley":{"formattedCitation":"[8]","plainTextFormattedCitation":"[8]","previouslyFormattedCitation":"[8]"},"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[8]</w:t>
      </w:r>
      <w:r w:rsidRPr="00D34465">
        <w:rPr>
          <w:rFonts w:ascii="Century" w:hAnsi="Century"/>
          <w:sz w:val="20"/>
          <w:szCs w:val="20"/>
        </w:rPr>
        <w:fldChar w:fldCharType="end"/>
      </w:r>
      <w:r w:rsidRPr="00D34465">
        <w:rPr>
          <w:rFonts w:ascii="Century" w:hAnsi="Century"/>
          <w:sz w:val="20"/>
          <w:szCs w:val="20"/>
        </w:rPr>
        <w:t xml:space="preserve"> explained the types of e-learning strategies, namely:</w:t>
      </w:r>
    </w:p>
    <w:p w14:paraId="6AE33663" w14:textId="4BADCB3E"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The Strategic of electronic lecture: strategy in continuously developing learning content that is suited to the needs of students.</w:t>
      </w:r>
    </w:p>
    <w:p w14:paraId="29AA73A5" w14:textId="3FE08721"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E-Learning interactive private education: strategies that break down the material into small modules that can provide a sustainable, interactive system.</w:t>
      </w:r>
    </w:p>
    <w:p w14:paraId="0B234834" w14:textId="23ACC299"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Working Group: student learning strategies together in groups to solve a problem.</w:t>
      </w:r>
    </w:p>
    <w:p w14:paraId="63959C66" w14:textId="35B2379B"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Electronic discussion: strategies prepared in an e-learning system environment for mutual interaction.</w:t>
      </w:r>
    </w:p>
    <w:p w14:paraId="7D9DE704" w14:textId="110C0EDA"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E-Brainstorming: is an activity to stimulate students' thinking power.</w:t>
      </w:r>
    </w:p>
    <w:p w14:paraId="2DB48F39" w14:textId="16A276FF"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Solving electronic problems: helping students to understand the basic concepts of knowledge to improve behavior in researching.</w:t>
      </w:r>
    </w:p>
    <w:p w14:paraId="02E74079" w14:textId="6EFA940A" w:rsidR="00D34465" w:rsidRPr="00D34465"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D34465">
        <w:rPr>
          <w:rFonts w:ascii="Century" w:hAnsi="Century"/>
          <w:sz w:val="20"/>
          <w:szCs w:val="20"/>
        </w:rPr>
        <w:t>Electronic simulation (imitating): is a representation of a real situation that is difficult for students to learn</w:t>
      </w:r>
      <w:r w:rsidRPr="00D34465">
        <w:rPr>
          <w:rFonts w:ascii="Century" w:hAnsi="Century"/>
          <w:sz w:val="20"/>
          <w:szCs w:val="20"/>
        </w:rPr>
        <w:fldChar w:fldCharType="begin" w:fldLock="1"/>
      </w:r>
      <w:r w:rsidR="00E06B0A">
        <w:rPr>
          <w:rFonts w:ascii="Century" w:hAnsi="Century"/>
          <w:sz w:val="20"/>
          <w:szCs w:val="20"/>
        </w:rPr>
        <w:instrText>ADDIN CSL_CITATION {"citationItems":[{"id":"ITEM-1","itemData":{"DOI":"10.14257/ijel.2017.6.1.05","ISSN":"22348034","author":[{"dropping-particle":"","family":"hila","given":"Amal A.","non-dropping-particle":"Al","parse-names":false,"suffix":""},{"dropping-particle":"","family":"Shobaki","given":"Mazen J.","non-dropping-particle":"Al","parse-names":false,"suffix":""},{"dropping-particle":"","family":"Abu Naser","given":"Samy S.","non-dropping-particle":"","parse-names":false,"suffix":""},{"dropping-particle":"","family":"Abu Amuna","given":"Youssef M.","non-dropping-particle":"","parse-names":false,"suffix":""}],"container-title":"International Journal of Education and Learning","id":"ITEM-1","issue":"1","issued":{"date-parts":[["2017"]]},"page":"39-66","title":"Proposed Model for Learning Organization as an Entry to Organizational Excellence from the Standpoint of Teaching Staff in Palestinian Higher Educational Institutions in Gaza Strip","type":"article-journal","volume":"6"},"uris":["http://www.mendeley.com/documents/?uuid=b5aeaf09-adb1-4dee-b8a6-614c92363b82"]}],"mendeley":{"formattedCitation":"[9]","plainTextFormattedCitation":"[9]","previouslyFormattedCitation":"[9]"},"properties":{"noteIndex":0},"schema":"https://github.com/citation-style-language/schema/raw/master/csl-citation.json"}</w:instrText>
      </w:r>
      <w:r w:rsidRPr="00D34465">
        <w:rPr>
          <w:rFonts w:ascii="Century" w:hAnsi="Century"/>
          <w:sz w:val="20"/>
          <w:szCs w:val="20"/>
        </w:rPr>
        <w:fldChar w:fldCharType="separate"/>
      </w:r>
      <w:r w:rsidRPr="00D34465">
        <w:rPr>
          <w:rFonts w:ascii="Century" w:hAnsi="Century"/>
          <w:noProof/>
          <w:sz w:val="20"/>
          <w:szCs w:val="20"/>
        </w:rPr>
        <w:t>[9]</w:t>
      </w:r>
      <w:r w:rsidRPr="00D34465">
        <w:rPr>
          <w:rFonts w:ascii="Century" w:hAnsi="Century"/>
          <w:sz w:val="20"/>
          <w:szCs w:val="20"/>
        </w:rPr>
        <w:fldChar w:fldCharType="end"/>
      </w:r>
      <w:r w:rsidRPr="00D34465">
        <w:rPr>
          <w:rFonts w:ascii="Century" w:hAnsi="Century"/>
          <w:sz w:val="20"/>
          <w:szCs w:val="20"/>
        </w:rPr>
        <w:t>.</w:t>
      </w:r>
    </w:p>
    <w:p w14:paraId="7CA10F5C" w14:textId="4D564AD4"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t>Interactive Environment: is an application based on computer technology, networks, and multimedia in order to achieve goals in the learning process.</w:t>
      </w:r>
    </w:p>
    <w:p w14:paraId="49D73F79" w14:textId="3B7B9747"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t>Self-directed education electronically: is communication between a student and the teacher in private without any other participation.</w:t>
      </w:r>
    </w:p>
    <w:p w14:paraId="61AAE9E2" w14:textId="08AC5F75"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t>E-Project Strategy: the use of web-based tools for collaboration in learning.</w:t>
      </w:r>
    </w:p>
    <w:p w14:paraId="74DB76A3" w14:textId="62418DAF"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lastRenderedPageBreak/>
        <w:t>E-Deployment Strategy: The use of computer hardware and systems for innovation, creativity, and model production in learning.</w:t>
      </w:r>
    </w:p>
    <w:p w14:paraId="22634EDE" w14:textId="0637E793"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t>E-Learning Strategy: Teaching formula that depends on the pattern desired by students with the assistance of the teacher.</w:t>
      </w:r>
    </w:p>
    <w:p w14:paraId="56D553AB" w14:textId="2052E957" w:rsidR="00D34465" w:rsidRPr="003E29D6" w:rsidRDefault="00D34465" w:rsidP="00116170">
      <w:pPr>
        <w:pStyle w:val="NormalWeb"/>
        <w:numPr>
          <w:ilvl w:val="0"/>
          <w:numId w:val="5"/>
        </w:numPr>
        <w:spacing w:before="0" w:beforeAutospacing="0" w:after="0" w:afterAutospacing="0" w:line="300" w:lineRule="auto"/>
        <w:ind w:left="426"/>
        <w:jc w:val="both"/>
        <w:rPr>
          <w:rFonts w:ascii="Century" w:hAnsi="Century"/>
          <w:sz w:val="20"/>
          <w:szCs w:val="20"/>
        </w:rPr>
      </w:pPr>
      <w:r w:rsidRPr="003E29D6">
        <w:rPr>
          <w:rFonts w:ascii="Century" w:hAnsi="Century"/>
          <w:sz w:val="20"/>
          <w:szCs w:val="20"/>
        </w:rPr>
        <w:t>E-Learning Collaborative Strategies: an interactive method that allows students to partner with other students to build learning in a specific schedule.</w:t>
      </w:r>
    </w:p>
    <w:p w14:paraId="50F7A9BA" w14:textId="77777777"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Taking into account the state of the two roles, namely instructors and students, becomes essential in implementing e-learning strategies. In this pandemic COVID-19 situation, both roles must use personal property.</w:t>
      </w:r>
    </w:p>
    <w:p w14:paraId="48371FE8" w14:textId="77777777" w:rsidR="00D34465" w:rsidRDefault="00D34465" w:rsidP="00D34465">
      <w:pPr>
        <w:pStyle w:val="ListParagraph"/>
        <w:ind w:left="0"/>
      </w:pPr>
    </w:p>
    <w:p w14:paraId="05CFF13C" w14:textId="77777777" w:rsidR="00D34465" w:rsidRDefault="00D34465" w:rsidP="00116170">
      <w:pPr>
        <w:pStyle w:val="ListParagraph"/>
        <w:numPr>
          <w:ilvl w:val="1"/>
          <w:numId w:val="3"/>
        </w:numPr>
        <w:spacing w:line="276" w:lineRule="auto"/>
        <w:rPr>
          <w:b/>
        </w:rPr>
      </w:pPr>
      <w:r>
        <w:rPr>
          <w:b/>
        </w:rPr>
        <w:t>C</w:t>
      </w:r>
      <w:r w:rsidRPr="006A2DBF">
        <w:rPr>
          <w:b/>
        </w:rPr>
        <w:t>ritical Success Factor</w:t>
      </w:r>
    </w:p>
    <w:p w14:paraId="15663822" w14:textId="06C8D6BF"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Changes in the e-learning system framework that previously depended entirely on the resources of the institution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{"citationItems":[{"id":"ITEM-1","itemData":{"DOI":"10.1016/j.procs.2015.08.415","ISSN":"18770509","abstract":"Today and during the recent years, the Internet is a place to read web pages that allow users to environmental education and implementation of software applications that is changing. As with rapid growth of the cloud computing architecture usage, more and more industries move their focus from investing into processing power to renting processing power from a specialized vendor but education field is no different. E-learning systems usually require many hardware and software resources. Cloud computing technologies have changed the way applications are developed and accessed. They are aimed at running applications as services over the Internet on a scalable infrastructure. Now, Cloud computing that introduces efficient scale mechanism can let construction of E-learning system be entrusted to suppliers and provide a new mode for E-learning. Therefore, an E-learning system based on Cloud computing infrastructure is feasible and it can greatly improve the efficiency of investment and the power of management, which can make E-learning system development into a virtuous circle and achieve a win-win situation for suppliers and customers.","author":[{"dropping-particle":"","family":"Riahi","given":"Ghazal","non-dropping-particle":"","parse-names":false,"suffix":""}],"container-title":"Procedia Computer Science","id":"ITEM-1","issue":"Scse","issued":{"date-parts":[["2015"]]},"page":"352-359","title":"E-learning systems based on cloud computing: A review","type":"article-journal","volume":"62"},"uris":["http://www.mendeley.com/documents/?uuid=302d4dc9-2a8e-432d-a82a-3328aa60bbdc"]}],"mendeley":{"formattedCitation":"[10]","plainTextFormattedCitation":"[10]","previouslyFormattedCitation":"[10]"},"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[10]</w:t>
      </w:r>
      <w:r w:rsidRPr="003E29D6">
        <w:rPr>
          <w:rFonts w:ascii="Century" w:hAnsi="Century"/>
          <w:sz w:val="20"/>
          <w:szCs w:val="20"/>
        </w:rPr>
        <w:fldChar w:fldCharType="end"/>
      </w:r>
      <w:r w:rsidRPr="003E29D6">
        <w:rPr>
          <w:rFonts w:ascii="Century" w:hAnsi="Century"/>
          <w:sz w:val="20"/>
          <w:szCs w:val="20"/>
        </w:rPr>
        <w:t xml:space="preserve">, which is often termed traditional e-learning into an e-learning system framework that has been developed by considering the Critical Success Factors. Referring to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{"citationItems":[{"id":"ITEM-1","itemData":{"author":[{"dropping-particle":"","family":"Basak","given":"Sujit K","non-dropping-particle":"","parse-names":false,"suffix":""},{"dropping-particle":"","family":"Wotto","given":"Marguerite","non-dropping-particle":"","parse-names":false,"suffix":""},{"dropping-particle":"","family":"Bélanger","given":"Paul","non-dropping-particle":"","parse-names":false,"suffix":""}],"id":"ITEM-1","issue":"August","issued":{"date-parts":[["2017"]]},"title":"A Framework on the Critical Success Factors of E-Learning Implementation in Higher Education : A Review of the Literature","type":"article-journal"},"uris":["http://www.mendeley.com/documents/?uuid=89b2dded-3fc5-4c8a-ba2a-a26d16fac47f"]}],"mendeley":{"formattedCitation":"[11]","plainTextFormattedCitation":"[11]","previouslyFormattedCitation":"[11]"},"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[11]</w:t>
      </w:r>
      <w:r w:rsidRPr="003E29D6">
        <w:rPr>
          <w:rFonts w:ascii="Century" w:hAnsi="Century"/>
          <w:sz w:val="20"/>
          <w:szCs w:val="20"/>
        </w:rPr>
        <w:fldChar w:fldCharType="end"/>
      </w:r>
      <w:r w:rsidRPr="003E29D6">
        <w:rPr>
          <w:rFonts w:ascii="Century" w:hAnsi="Century"/>
          <w:sz w:val="20"/>
          <w:szCs w:val="20"/>
        </w:rPr>
        <w:t xml:space="preserve"> there are eight categories of critical success factors, which areas in the following figure:</w:t>
      </w:r>
    </w:p>
    <w:p w14:paraId="0D841FB6" w14:textId="77777777" w:rsidR="00D34465" w:rsidRDefault="00D34465" w:rsidP="00D34465">
      <w:pPr>
        <w:pStyle w:val="ListParagraph"/>
        <w:ind w:left="0"/>
        <w:rPr>
          <w:b/>
        </w:rPr>
      </w:pPr>
      <w:r>
        <w:rPr>
          <w:noProof/>
        </w:rPr>
        <mc:AlternateContent>
          <mc:Choice Requires="wpg">
            <w:drawing>
              <wp:anchor distT="0" distB="0" distL="114300" distR="114300" simplePos="0" relativeHeight="251668480" behindDoc="0" locked="0" layoutInCell="1" allowOverlap="1" wp14:anchorId="2CDB5115" wp14:editId="74C26EB6">
                <wp:simplePos x="0" y="0"/>
                <wp:positionH relativeFrom="column">
                  <wp:posOffset>1012989</wp:posOffset>
                </wp:positionH>
                <wp:positionV relativeFrom="paragraph">
                  <wp:posOffset>31750</wp:posOffset>
                </wp:positionV>
                <wp:extent cx="3667125" cy="280035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3667125" cy="2800350"/>
                          <a:chOff x="0" y="0"/>
                          <a:chExt cx="4169855" cy="3041239"/>
                        </a:xfrm>
                      </wpg:grpSpPr>
                      <wps:wsp>
                        <wps:cNvPr id="12" name="Text Box 2"/>
                        <wps:cNvSpPr txBox="1">
                          <a:spLocks noChangeArrowheads="1"/>
                        </wps:cNvSpPr>
                        <wps:spPr bwMode="auto">
                          <a:xfrm>
                            <a:off x="1250899" y="680313"/>
                            <a:ext cx="1657350" cy="1428750"/>
                          </a:xfrm>
                          <a:prstGeom prst="hexagon">
                            <a:avLst/>
                          </a:prstGeom>
                          <a:solidFill>
                            <a:srgbClr val="FFFFFF"/>
                          </a:solidFill>
                          <a:ln w="9525">
                            <a:solidFill>
                              <a:srgbClr val="000000"/>
                            </a:solidFill>
                            <a:miter lim="800000"/>
                            <a:headEnd/>
                            <a:tailEnd/>
                          </a:ln>
                        </wps:spPr>
                        <wps:txbx>
                          <w:txbxContent>
                            <w:p w14:paraId="58A33606" w14:textId="77777777" w:rsidR="00D34465" w:rsidRPr="00842307" w:rsidRDefault="00D34465" w:rsidP="00D34465">
                              <w:pPr>
                                <w:rPr>
                                  <w:sz w:val="18"/>
                                  <w:szCs w:val="18"/>
                                </w:rPr>
                              </w:pPr>
                              <w:r w:rsidRPr="00842307">
                                <w:rPr>
                                  <w:sz w:val="18"/>
                                  <w:szCs w:val="18"/>
                                </w:rPr>
                                <w:t>Critical Success Factor Affecting to Implement E-Learning in Higher Education</w:t>
                              </w:r>
                            </w:p>
                          </w:txbxContent>
                        </wps:txbx>
                        <wps:bodyPr rot="0" vert="horz" wrap="square" lIns="91440" tIns="45720" rIns="91440" bIns="45720" anchor="t" anchorCtr="0">
                          <a:noAutofit/>
                        </wps:bodyPr>
                      </wps:wsp>
                      <wps:wsp>
                        <wps:cNvPr id="13" name="Text Box 2"/>
                        <wps:cNvSpPr txBox="1">
                          <a:spLocks noChangeArrowheads="1"/>
                        </wps:cNvSpPr>
                        <wps:spPr bwMode="auto">
                          <a:xfrm>
                            <a:off x="3108771" y="1170345"/>
                            <a:ext cx="1061084" cy="441959"/>
                          </a:xfrm>
                          <a:prstGeom prst="rect">
                            <a:avLst/>
                          </a:prstGeom>
                          <a:solidFill>
                            <a:srgbClr val="FFFFFF"/>
                          </a:solidFill>
                          <a:ln w="9525">
                            <a:solidFill>
                              <a:srgbClr val="000000"/>
                            </a:solidFill>
                            <a:miter lim="800000"/>
                            <a:headEnd/>
                            <a:tailEnd/>
                          </a:ln>
                        </wps:spPr>
                        <wps:txbx>
                          <w:txbxContent>
                            <w:p w14:paraId="085C7852" w14:textId="77777777" w:rsidR="00D34465" w:rsidRPr="00842307" w:rsidRDefault="00D34465" w:rsidP="00D34465">
                              <w:pPr>
                                <w:rPr>
                                  <w:sz w:val="18"/>
                                  <w:szCs w:val="18"/>
                                </w:rPr>
                              </w:pPr>
                              <w:r w:rsidRPr="00842307">
                                <w:rPr>
                                  <w:i/>
                                  <w:sz w:val="18"/>
                                  <w:szCs w:val="18"/>
                                </w:rPr>
                                <w:t>technological factors</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163029"/>
                            <a:ext cx="1061084" cy="441959"/>
                          </a:xfrm>
                          <a:prstGeom prst="rect">
                            <a:avLst/>
                          </a:prstGeom>
                          <a:solidFill>
                            <a:srgbClr val="FFFFFF"/>
                          </a:solidFill>
                          <a:ln w="9525">
                            <a:solidFill>
                              <a:srgbClr val="000000"/>
                            </a:solidFill>
                            <a:miter lim="800000"/>
                            <a:headEnd/>
                            <a:tailEnd/>
                          </a:ln>
                        </wps:spPr>
                        <wps:txbx>
                          <w:txbxContent>
                            <w:p w14:paraId="5E80AA18" w14:textId="77777777" w:rsidR="00D34465" w:rsidRPr="00842307" w:rsidRDefault="00D34465" w:rsidP="00D34465">
                              <w:pPr>
                                <w:rPr>
                                  <w:sz w:val="18"/>
                                  <w:szCs w:val="18"/>
                                </w:rPr>
                              </w:pPr>
                              <w:r w:rsidRPr="00842307">
                                <w:rPr>
                                  <w:i/>
                                  <w:sz w:val="18"/>
                                  <w:szCs w:val="18"/>
                                </w:rPr>
                                <w:t>Institutional factor</w:t>
                              </w:r>
                            </w:p>
                          </w:txbxContent>
                        </wps:txbx>
                        <wps:bodyPr rot="0" vert="horz" wrap="square" lIns="91440" tIns="45720" rIns="91440" bIns="45720" anchor="t" anchorCtr="0">
                          <a:noAutofit/>
                        </wps:bodyPr>
                      </wps:wsp>
                      <wps:wsp>
                        <wps:cNvPr id="16" name="Text Box 2"/>
                        <wps:cNvSpPr txBox="1">
                          <a:spLocks noChangeArrowheads="1"/>
                        </wps:cNvSpPr>
                        <wps:spPr bwMode="auto">
                          <a:xfrm>
                            <a:off x="14628" y="2113934"/>
                            <a:ext cx="1060449" cy="441959"/>
                          </a:xfrm>
                          <a:prstGeom prst="rect">
                            <a:avLst/>
                          </a:prstGeom>
                          <a:solidFill>
                            <a:srgbClr val="FFFFFF"/>
                          </a:solidFill>
                          <a:ln w="9525">
                            <a:solidFill>
                              <a:srgbClr val="000000"/>
                            </a:solidFill>
                            <a:miter lim="800000"/>
                            <a:headEnd/>
                            <a:tailEnd/>
                          </a:ln>
                        </wps:spPr>
                        <wps:txbx>
                          <w:txbxContent>
                            <w:p w14:paraId="692FF0DE" w14:textId="77777777" w:rsidR="00D34465" w:rsidRPr="00842307" w:rsidRDefault="00D34465" w:rsidP="00D34465">
                              <w:pPr>
                                <w:rPr>
                                  <w:sz w:val="18"/>
                                  <w:szCs w:val="18"/>
                                </w:rPr>
                              </w:pPr>
                              <w:r w:rsidRPr="00842307">
                                <w:rPr>
                                  <w:i/>
                                  <w:sz w:val="18"/>
                                  <w:szCs w:val="18"/>
                                </w:rPr>
                                <w:t>Resource factor</w:t>
                              </w:r>
                            </w:p>
                          </w:txbxContent>
                        </wps:txbx>
                        <wps:bodyPr rot="0" vert="horz" wrap="square" lIns="91440" tIns="45720" rIns="91440" bIns="45720" anchor="t" anchorCtr="0">
                          <a:noAutofit/>
                        </wps:bodyPr>
                      </wps:wsp>
                      <wps:wsp>
                        <wps:cNvPr id="17" name="Text Box 2"/>
                        <wps:cNvSpPr txBox="1">
                          <a:spLocks noChangeArrowheads="1"/>
                        </wps:cNvSpPr>
                        <wps:spPr bwMode="auto">
                          <a:xfrm>
                            <a:off x="1543342" y="2428465"/>
                            <a:ext cx="1060449" cy="612774"/>
                          </a:xfrm>
                          <a:prstGeom prst="rect">
                            <a:avLst/>
                          </a:prstGeom>
                          <a:solidFill>
                            <a:srgbClr val="FFFFFF"/>
                          </a:solidFill>
                          <a:ln w="9525">
                            <a:solidFill>
                              <a:srgbClr val="000000"/>
                            </a:solidFill>
                            <a:miter lim="800000"/>
                            <a:headEnd/>
                            <a:tailEnd/>
                          </a:ln>
                        </wps:spPr>
                        <wps:txbx>
                          <w:txbxContent>
                            <w:p w14:paraId="608667CB" w14:textId="77777777" w:rsidR="00D34465" w:rsidRPr="00842307" w:rsidRDefault="00D34465" w:rsidP="00D34465">
                              <w:pPr>
                                <w:rPr>
                                  <w:sz w:val="18"/>
                                  <w:szCs w:val="18"/>
                                </w:rPr>
                              </w:pPr>
                              <w:r w:rsidRPr="00842307">
                                <w:rPr>
                                  <w:i/>
                                  <w:sz w:val="18"/>
                                  <w:szCs w:val="18"/>
                                </w:rPr>
                                <w:t>Social Interaction factor</w:t>
                              </w:r>
                            </w:p>
                          </w:txbxContent>
                        </wps:txbx>
                        <wps:bodyPr rot="0" vert="horz" wrap="square" lIns="91440" tIns="45720" rIns="91440" bIns="45720" anchor="t" anchorCtr="0">
                          <a:noAutofit/>
                        </wps:bodyPr>
                      </wps:wsp>
                      <wps:wsp>
                        <wps:cNvPr id="18" name="Text Box 2"/>
                        <wps:cNvSpPr txBox="1">
                          <a:spLocks noChangeArrowheads="1"/>
                        </wps:cNvSpPr>
                        <wps:spPr bwMode="auto">
                          <a:xfrm>
                            <a:off x="3108628" y="1982273"/>
                            <a:ext cx="1060449" cy="441959"/>
                          </a:xfrm>
                          <a:prstGeom prst="rect">
                            <a:avLst/>
                          </a:prstGeom>
                          <a:solidFill>
                            <a:srgbClr val="FFFFFF"/>
                          </a:solidFill>
                          <a:ln w="9525">
                            <a:solidFill>
                              <a:srgbClr val="000000"/>
                            </a:solidFill>
                            <a:miter lim="800000"/>
                            <a:headEnd/>
                            <a:tailEnd/>
                          </a:ln>
                        </wps:spPr>
                        <wps:txbx>
                          <w:txbxContent>
                            <w:p w14:paraId="448866B2" w14:textId="77777777" w:rsidR="00D34465" w:rsidRPr="00842307" w:rsidRDefault="00D34465" w:rsidP="00D34465">
                              <w:pPr>
                                <w:rPr>
                                  <w:sz w:val="18"/>
                                  <w:szCs w:val="18"/>
                                </w:rPr>
                              </w:pPr>
                              <w:r w:rsidRPr="00842307">
                                <w:rPr>
                                  <w:i/>
                                  <w:sz w:val="18"/>
                                  <w:szCs w:val="18"/>
                                </w:rPr>
                                <w:t>Evaluation factor</w:t>
                              </w:r>
                            </w:p>
                          </w:txbxContent>
                        </wps:txbx>
                        <wps:bodyPr rot="0" vert="horz" wrap="square" lIns="91440" tIns="45720" rIns="91440" bIns="45720" anchor="t" anchorCtr="0">
                          <a:noAutofit/>
                        </wps:bodyPr>
                      </wps:wsp>
                      <wps:wsp>
                        <wps:cNvPr id="19" name="Text Box 2"/>
                        <wps:cNvSpPr txBox="1">
                          <a:spLocks noChangeArrowheads="1"/>
                        </wps:cNvSpPr>
                        <wps:spPr bwMode="auto">
                          <a:xfrm>
                            <a:off x="3093999" y="292586"/>
                            <a:ext cx="1060449" cy="271779"/>
                          </a:xfrm>
                          <a:prstGeom prst="rect">
                            <a:avLst/>
                          </a:prstGeom>
                          <a:solidFill>
                            <a:srgbClr val="FFFFFF"/>
                          </a:solidFill>
                          <a:ln w="9525">
                            <a:solidFill>
                              <a:srgbClr val="000000"/>
                            </a:solidFill>
                            <a:miter lim="800000"/>
                            <a:headEnd/>
                            <a:tailEnd/>
                          </a:ln>
                        </wps:spPr>
                        <wps:txbx>
                          <w:txbxContent>
                            <w:p w14:paraId="73ABE030" w14:textId="77777777" w:rsidR="00D34465" w:rsidRPr="00842307" w:rsidRDefault="00D34465" w:rsidP="00D34465">
                              <w:pPr>
                                <w:rPr>
                                  <w:sz w:val="18"/>
                                  <w:szCs w:val="18"/>
                                </w:rPr>
                              </w:pPr>
                              <w:r w:rsidRPr="00842307">
                                <w:rPr>
                                  <w:i/>
                                  <w:sz w:val="18"/>
                                  <w:szCs w:val="18"/>
                                </w:rPr>
                                <w:t>Ethical Factor</w:t>
                              </w:r>
                            </w:p>
                          </w:txbxContent>
                        </wps:txbx>
                        <wps:bodyPr rot="0" vert="horz" wrap="square" lIns="91440" tIns="45720" rIns="91440" bIns="45720" anchor="t" anchorCtr="0">
                          <a:noAutofit/>
                        </wps:bodyPr>
                      </wps:wsp>
                      <wps:wsp>
                        <wps:cNvPr id="20" name="Text Box 2"/>
                        <wps:cNvSpPr txBox="1">
                          <a:spLocks noChangeArrowheads="1"/>
                        </wps:cNvSpPr>
                        <wps:spPr bwMode="auto">
                          <a:xfrm>
                            <a:off x="14628" y="314530"/>
                            <a:ext cx="1060449" cy="441959"/>
                          </a:xfrm>
                          <a:prstGeom prst="rect">
                            <a:avLst/>
                          </a:prstGeom>
                          <a:solidFill>
                            <a:srgbClr val="FFFFFF"/>
                          </a:solidFill>
                          <a:ln w="9525">
                            <a:solidFill>
                              <a:srgbClr val="000000"/>
                            </a:solidFill>
                            <a:miter lim="800000"/>
                            <a:headEnd/>
                            <a:tailEnd/>
                          </a:ln>
                        </wps:spPr>
                        <wps:txbx>
                          <w:txbxContent>
                            <w:p w14:paraId="4398FA6B" w14:textId="77777777" w:rsidR="00D34465" w:rsidRPr="00842307" w:rsidRDefault="00D34465" w:rsidP="00D34465">
                              <w:pPr>
                                <w:rPr>
                                  <w:sz w:val="18"/>
                                  <w:szCs w:val="18"/>
                                </w:rPr>
                              </w:pPr>
                              <w:r w:rsidRPr="00842307">
                                <w:rPr>
                                  <w:i/>
                                  <w:sz w:val="18"/>
                                  <w:szCs w:val="18"/>
                                </w:rPr>
                                <w:t>Pedagogical factor</w:t>
                              </w:r>
                            </w:p>
                          </w:txbxContent>
                        </wps:txbx>
                        <wps:bodyPr rot="0" vert="horz" wrap="square" lIns="91440" tIns="45720" rIns="91440" bIns="45720" anchor="t" anchorCtr="0">
                          <a:noAutofit/>
                        </wps:bodyPr>
                      </wps:wsp>
                      <wps:wsp>
                        <wps:cNvPr id="21" name="Text Box 2"/>
                        <wps:cNvSpPr txBox="1">
                          <a:spLocks noChangeArrowheads="1"/>
                        </wps:cNvSpPr>
                        <wps:spPr bwMode="auto">
                          <a:xfrm>
                            <a:off x="1543342" y="0"/>
                            <a:ext cx="1060449" cy="441959"/>
                          </a:xfrm>
                          <a:prstGeom prst="rect">
                            <a:avLst/>
                          </a:prstGeom>
                          <a:solidFill>
                            <a:srgbClr val="FFFFFF"/>
                          </a:solidFill>
                          <a:ln w="9525">
                            <a:solidFill>
                              <a:srgbClr val="000000"/>
                            </a:solidFill>
                            <a:miter lim="800000"/>
                            <a:headEnd/>
                            <a:tailEnd/>
                          </a:ln>
                        </wps:spPr>
                        <wps:txbx>
                          <w:txbxContent>
                            <w:p w14:paraId="44D57ED6" w14:textId="77777777" w:rsidR="00D34465" w:rsidRPr="00842307" w:rsidRDefault="00D34465" w:rsidP="00D34465">
                              <w:pPr>
                                <w:rPr>
                                  <w:sz w:val="18"/>
                                  <w:szCs w:val="18"/>
                                </w:rPr>
                              </w:pPr>
                              <w:r w:rsidRPr="00842307">
                                <w:rPr>
                                  <w:i/>
                                  <w:sz w:val="18"/>
                                  <w:szCs w:val="18"/>
                                </w:rPr>
                                <w:t>Management Factor</w:t>
                              </w:r>
                            </w:p>
                          </w:txbxContent>
                        </wps:txbx>
                        <wps:bodyPr rot="0" vert="horz" wrap="square" lIns="91440" tIns="45720" rIns="91440" bIns="45720" anchor="t" anchorCtr="0">
                          <a:noAutofit/>
                        </wps:bodyPr>
                      </wps:wsp>
                      <wps:wsp>
                        <wps:cNvPr id="22" name="Straight Arrow Connector 22"/>
                        <wps:cNvCnPr/>
                        <wps:spPr>
                          <a:xfrm>
                            <a:off x="2062886" y="460857"/>
                            <a:ext cx="9525"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1075334" y="1382572"/>
                            <a:ext cx="1714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a:off x="2904134" y="1382572"/>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1068019" y="599846"/>
                            <a:ext cx="41910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1075334" y="1982419"/>
                            <a:ext cx="40957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V="1">
                            <a:off x="2077516" y="2106777"/>
                            <a:ext cx="0" cy="327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a:off x="2699308" y="519379"/>
                            <a:ext cx="40005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flipH="1" flipV="1">
                            <a:off x="2743200" y="1828800"/>
                            <a:ext cx="36195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DB5115" id="Group 11" o:spid="_x0000_s1026" style="position:absolute;left:0;text-align:left;margin-left:79.75pt;margin-top:2.5pt;width:288.75pt;height:220.5pt;z-index:251668480;mso-width-relative:margin;mso-height-relative:margin" coordsize="41698,304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&#13;&#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ext Box 2" o:spid="_x0000_s1027" type="#_x0000_t9" style="position:absolute;left:12508;top:6803;width:16574;height:142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" adj="4655">
                  <v:textbox>
                    <w:txbxContent>
                      <w:p w14:paraId="58A33606" w14:textId="77777777" w:rsidR="00D34465" w:rsidRPr="00842307" w:rsidRDefault="00D34465" w:rsidP="00D34465">
                        <w:pPr>
                          <w:rPr>
                            <w:sz w:val="18"/>
                            <w:szCs w:val="18"/>
                          </w:rPr>
                        </w:pPr>
                        <w:r w:rsidRPr="00842307">
                          <w:rPr>
                            <w:sz w:val="18"/>
                            <w:szCs w:val="18"/>
                          </w:rPr>
                          <w:t>Critical Success Factor Affecting to Implement E-Learning in Higher Education</w:t>
                        </w:r>
                      </w:p>
                    </w:txbxContent>
                  </v:textbox>
                </v:shape>
                <v:shapetype id="_x0000_t202" coordsize="21600,21600" o:spt="202" path="m,l,21600r21600,l21600,xe">
                  <v:stroke joinstyle="miter"/>
                  <v:path gradientshapeok="t" o:connecttype="rect"/>
                </v:shapetype>
                <v:shape id="Text Box 2" o:spid="_x0000_s1028" type="#_x0000_t202" style="position:absolute;left:31087;top:11703;width:10611;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14:paraId="085C7852" w14:textId="77777777" w:rsidR="00D34465" w:rsidRPr="00842307" w:rsidRDefault="00D34465" w:rsidP="00D34465">
                        <w:pPr>
                          <w:rPr>
                            <w:sz w:val="18"/>
                            <w:szCs w:val="18"/>
                          </w:rPr>
                        </w:pPr>
                        <w:r w:rsidRPr="00842307">
                          <w:rPr>
                            <w:i/>
                            <w:sz w:val="18"/>
                            <w:szCs w:val="18"/>
                          </w:rPr>
                          <w:t>technological factors</w:t>
                        </w:r>
                      </w:p>
                    </w:txbxContent>
                  </v:textbox>
                </v:shape>
                <v:shape id="Text Box 2" o:spid="_x0000_s1029" type="#_x0000_t202" style="position:absolute;top:11630;width:10610;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">
                  <v:textbox>
                    <w:txbxContent>
                      <w:p w14:paraId="5E80AA18" w14:textId="77777777" w:rsidR="00D34465" w:rsidRPr="00842307" w:rsidRDefault="00D34465" w:rsidP="00D34465">
                        <w:pPr>
                          <w:rPr>
                            <w:sz w:val="18"/>
                            <w:szCs w:val="18"/>
                          </w:rPr>
                        </w:pPr>
                        <w:r w:rsidRPr="00842307">
                          <w:rPr>
                            <w:i/>
                            <w:sz w:val="18"/>
                            <w:szCs w:val="18"/>
                          </w:rPr>
                          <w:t>Institutional factor</w:t>
                        </w:r>
                      </w:p>
                    </w:txbxContent>
                  </v:textbox>
                </v:shape>
                <v:shape id="Text Box 2" o:spid="_x0000_s1030" type="#_x0000_t202" style="position:absolute;left:146;top:21139;width:10604;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">
                  <v:textbox>
                    <w:txbxContent>
                      <w:p w14:paraId="692FF0DE" w14:textId="77777777" w:rsidR="00D34465" w:rsidRPr="00842307" w:rsidRDefault="00D34465" w:rsidP="00D34465">
                        <w:pPr>
                          <w:rPr>
                            <w:sz w:val="18"/>
                            <w:szCs w:val="18"/>
                          </w:rPr>
                        </w:pPr>
                        <w:r w:rsidRPr="00842307">
                          <w:rPr>
                            <w:i/>
                            <w:sz w:val="18"/>
                            <w:szCs w:val="18"/>
                          </w:rPr>
                          <w:t>Resource factor</w:t>
                        </w:r>
                      </w:p>
                    </w:txbxContent>
                  </v:textbox>
                </v:shape>
                <v:shape id="Text Box 2" o:spid="_x0000_s1031" type="#_x0000_t202" style="position:absolute;left:15433;top:24284;width:10604;height:61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608667CB" w14:textId="77777777" w:rsidR="00D34465" w:rsidRPr="00842307" w:rsidRDefault="00D34465" w:rsidP="00D34465">
                        <w:pPr>
                          <w:rPr>
                            <w:sz w:val="18"/>
                            <w:szCs w:val="18"/>
                          </w:rPr>
                        </w:pPr>
                        <w:r w:rsidRPr="00842307">
                          <w:rPr>
                            <w:i/>
                            <w:sz w:val="18"/>
                            <w:szCs w:val="18"/>
                          </w:rPr>
                          <w:t>Social Interaction factor</w:t>
                        </w:r>
                      </w:p>
                    </w:txbxContent>
                  </v:textbox>
                </v:shape>
                <v:shape id="Text Box 2" o:spid="_x0000_s1032" type="#_x0000_t202" style="position:absolute;left:31086;top:19822;width:10604;height:44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">
                  <v:textbox>
                    <w:txbxContent>
                      <w:p w14:paraId="448866B2" w14:textId="77777777" w:rsidR="00D34465" w:rsidRPr="00842307" w:rsidRDefault="00D34465" w:rsidP="00D34465">
                        <w:pPr>
                          <w:rPr>
                            <w:sz w:val="18"/>
                            <w:szCs w:val="18"/>
                          </w:rPr>
                        </w:pPr>
                        <w:r w:rsidRPr="00842307">
                          <w:rPr>
                            <w:i/>
                            <w:sz w:val="18"/>
                            <w:szCs w:val="18"/>
                          </w:rPr>
                          <w:t>Evaluation factor</w:t>
                        </w:r>
                      </w:p>
                    </w:txbxContent>
                  </v:textbox>
                </v:shape>
                <v:shape id="Text Box 2" o:spid="_x0000_s1033" type="#_x0000_t202" style="position:absolute;left:30939;top:2925;width:10605;height:2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">
                  <v:textbox>
                    <w:txbxContent>
                      <w:p w14:paraId="73ABE030" w14:textId="77777777" w:rsidR="00D34465" w:rsidRPr="00842307" w:rsidRDefault="00D34465" w:rsidP="00D34465">
                        <w:pPr>
                          <w:rPr>
                            <w:sz w:val="18"/>
                            <w:szCs w:val="18"/>
                          </w:rPr>
                        </w:pPr>
                        <w:r w:rsidRPr="00842307">
                          <w:rPr>
                            <w:i/>
                            <w:sz w:val="18"/>
                            <w:szCs w:val="18"/>
                          </w:rPr>
                          <w:t>Ethical Factor</w:t>
                        </w:r>
                      </w:p>
                    </w:txbxContent>
                  </v:textbox>
                </v:shape>
                <v:shape id="Text Box 2" o:spid="_x0000_s1034" type="#_x0000_t202" style="position:absolute;left:146;top:3145;width:10604;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14:paraId="4398FA6B" w14:textId="77777777" w:rsidR="00D34465" w:rsidRPr="00842307" w:rsidRDefault="00D34465" w:rsidP="00D34465">
                        <w:pPr>
                          <w:rPr>
                            <w:sz w:val="18"/>
                            <w:szCs w:val="18"/>
                          </w:rPr>
                        </w:pPr>
                        <w:r w:rsidRPr="00842307">
                          <w:rPr>
                            <w:i/>
                            <w:sz w:val="18"/>
                            <w:szCs w:val="18"/>
                          </w:rPr>
                          <w:t>Pedagogical factor</w:t>
                        </w:r>
                      </w:p>
                    </w:txbxContent>
                  </v:textbox>
                </v:shape>
                <v:shape id="Text Box 2" o:spid="_x0000_s1035" type="#_x0000_t202" style="position:absolute;left:15433;width:10604;height:4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">
                  <v:textbox>
                    <w:txbxContent>
                      <w:p w14:paraId="44D57ED6" w14:textId="77777777" w:rsidR="00D34465" w:rsidRPr="00842307" w:rsidRDefault="00D34465" w:rsidP="00D34465">
                        <w:pPr>
                          <w:rPr>
                            <w:sz w:val="18"/>
                            <w:szCs w:val="18"/>
                          </w:rPr>
                        </w:pPr>
                        <w:r w:rsidRPr="00842307">
                          <w:rPr>
                            <w:i/>
                            <w:sz w:val="18"/>
                            <w:szCs w:val="18"/>
                          </w:rPr>
                          <w:t>Management Factor</w:t>
                        </w:r>
                      </w:p>
                    </w:txbxContent>
                  </v:textbox>
                </v:shape>
                <v:shapetype id="_x0000_t32" coordsize="21600,21600" o:spt="32" o:oned="t" path="m,l21600,21600e" filled="f">
                  <v:path arrowok="t" fillok="f" o:connecttype="none"/>
                  <o:lock v:ext="edit" shapetype="t"/>
                </v:shapetype>
                <v:shape id="Straight Arrow Connector 22" o:spid="_x0000_s1036" type="#_x0000_t32" style="position:absolute;left:20628;top:4608;width:96;height:21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" strokecolor="black [3040]">
                  <v:stroke endarrow="open"/>
                </v:shape>
                <v:shape id="Straight Arrow Connector 23" o:spid="_x0000_s1037" type="#_x0000_t32" style="position:absolute;left:10753;top:13825;width:171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" strokecolor="black [3040]">
                  <v:stroke endarrow="open"/>
                </v:shape>
                <v:shape id="Straight Arrow Connector 24" o:spid="_x0000_s1038" type="#_x0000_t32" style="position:absolute;left:29041;top:13825;width:2095;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" strokecolor="black [3040]">
                  <v:stroke endarrow="open"/>
                </v:shape>
                <v:shape id="Straight Arrow Connector 25" o:spid="_x0000_s1039" type="#_x0000_t32" style="position:absolute;left:10680;top:5998;width:4191;height:295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" strokecolor="black [3040]">
                  <v:stroke endarrow="open"/>
                </v:shape>
                <v:shape id="Straight Arrow Connector 26" o:spid="_x0000_s1040" type="#_x0000_t32" style="position:absolute;left:10753;top:19824;width:4096;height:314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" strokecolor="black [3040]">
                  <v:stroke endarrow="open"/>
                </v:shape>
                <v:shape id="Straight Arrow Connector 29" o:spid="_x0000_s1041" type="#_x0000_t32" style="position:absolute;left:20775;top:21067;width:0;height:327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" strokecolor="black [3040]">
                  <v:stroke endarrow="open"/>
                </v:shape>
                <v:shape id="Straight Arrow Connector 30" o:spid="_x0000_s1042" type="#_x0000_t32" style="position:absolute;left:26993;top:5193;width:4000;height:381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" strokecolor="black [3040]">
                  <v:stroke endarrow="open"/>
                </v:shape>
                <v:shape id="Straight Arrow Connector 31" o:spid="_x0000_s1043" type="#_x0000_t32" style="position:absolute;left:27432;top:18288;width:3619;height:3619;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" strokecolor="black [3040]">
                  <v:stroke endarrow="open"/>
                </v:shape>
              </v:group>
            </w:pict>
          </mc:Fallback>
        </mc:AlternateContent>
      </w:r>
    </w:p>
    <w:p w14:paraId="20C134CD" w14:textId="77777777" w:rsidR="00D34465" w:rsidRDefault="00D34465" w:rsidP="00D34465">
      <w:pPr>
        <w:pStyle w:val="ListParagraph"/>
        <w:ind w:left="0"/>
        <w:rPr>
          <w:b/>
        </w:rPr>
      </w:pPr>
    </w:p>
    <w:p w14:paraId="2F137258" w14:textId="77777777" w:rsidR="00D34465" w:rsidRDefault="00D34465" w:rsidP="00D34465">
      <w:pPr>
        <w:pStyle w:val="ListParagraph"/>
        <w:ind w:left="0"/>
        <w:rPr>
          <w:b/>
        </w:rPr>
      </w:pPr>
    </w:p>
    <w:p w14:paraId="18165397" w14:textId="77777777" w:rsidR="00D34465" w:rsidRDefault="00D34465" w:rsidP="00D34465">
      <w:pPr>
        <w:pStyle w:val="ListParagraph"/>
        <w:ind w:left="0"/>
        <w:rPr>
          <w:b/>
        </w:rPr>
      </w:pPr>
    </w:p>
    <w:p w14:paraId="2B91957C" w14:textId="77777777" w:rsidR="00D34465" w:rsidRDefault="00D34465" w:rsidP="00D34465">
      <w:pPr>
        <w:pStyle w:val="ListParagraph"/>
        <w:ind w:left="0"/>
        <w:rPr>
          <w:b/>
        </w:rPr>
      </w:pPr>
    </w:p>
    <w:p w14:paraId="0B20706B" w14:textId="77777777" w:rsidR="00D34465" w:rsidRDefault="00D34465" w:rsidP="00D34465">
      <w:pPr>
        <w:pStyle w:val="ListParagraph"/>
        <w:ind w:left="0"/>
        <w:rPr>
          <w:b/>
        </w:rPr>
      </w:pPr>
    </w:p>
    <w:p w14:paraId="76857F73" w14:textId="77777777" w:rsidR="00D34465" w:rsidRDefault="00D34465" w:rsidP="00D34465">
      <w:pPr>
        <w:pStyle w:val="ListParagraph"/>
        <w:ind w:left="0"/>
        <w:rPr>
          <w:b/>
        </w:rPr>
      </w:pPr>
    </w:p>
    <w:p w14:paraId="7A776306" w14:textId="77777777" w:rsidR="00D34465" w:rsidRDefault="00D34465" w:rsidP="00D34465">
      <w:pPr>
        <w:pStyle w:val="ListParagraph"/>
        <w:ind w:left="0"/>
        <w:rPr>
          <w:b/>
        </w:rPr>
      </w:pPr>
    </w:p>
    <w:p w14:paraId="511ECDF2" w14:textId="77777777" w:rsidR="00D34465" w:rsidRDefault="00D34465" w:rsidP="00D34465">
      <w:pPr>
        <w:pStyle w:val="ListParagraph"/>
        <w:ind w:left="0"/>
        <w:rPr>
          <w:b/>
        </w:rPr>
      </w:pPr>
    </w:p>
    <w:p w14:paraId="4075E160" w14:textId="77777777" w:rsidR="00D34465" w:rsidRPr="003E29D6" w:rsidRDefault="00D34465" w:rsidP="003E29D6">
      <w:pPr>
        <w:rPr>
          <w:b/>
        </w:rPr>
      </w:pPr>
    </w:p>
    <w:p w14:paraId="0553E9E9" w14:textId="77777777" w:rsidR="00D34465" w:rsidRDefault="00D34465" w:rsidP="00D34465">
      <w:pPr>
        <w:pStyle w:val="ListParagraph"/>
        <w:ind w:left="0"/>
        <w:rPr>
          <w:b/>
        </w:rPr>
      </w:pPr>
    </w:p>
    <w:p w14:paraId="7F4139E7" w14:textId="77777777" w:rsidR="00D34465" w:rsidRDefault="00D34465" w:rsidP="00D34465">
      <w:pPr>
        <w:pStyle w:val="ListParagraph"/>
        <w:ind w:left="0"/>
        <w:rPr>
          <w:b/>
        </w:rPr>
      </w:pPr>
    </w:p>
    <w:p w14:paraId="04573DD8" w14:textId="5D797F39" w:rsidR="00D34465" w:rsidRPr="00FA321C" w:rsidRDefault="00D34465" w:rsidP="003E29D6">
      <w:pPr>
        <w:pStyle w:val="ListParagraph"/>
        <w:ind w:left="1418" w:firstLine="0"/>
        <w:jc w:val="center"/>
        <w:rPr>
          <w:rFonts w:ascii="Century" w:eastAsia="Times New Roman" w:hAnsi="Century" w:cs="Times New Roman"/>
          <w:sz w:val="20"/>
          <w:szCs w:val="20"/>
        </w:rPr>
      </w:pPr>
      <w:r w:rsidRPr="00FA321C">
        <w:rPr>
          <w:rFonts w:ascii="Century" w:eastAsia="Times New Roman" w:hAnsi="Century" w:cs="Times New Roman"/>
          <w:sz w:val="20"/>
          <w:szCs w:val="20"/>
        </w:rPr>
        <w:t xml:space="preserve">Figure </w:t>
      </w:r>
      <w:r w:rsidRPr="00FA321C">
        <w:rPr>
          <w:rFonts w:ascii="Century" w:eastAsia="Times New Roman" w:hAnsi="Century" w:cs="Times New Roman"/>
          <w:sz w:val="20"/>
          <w:szCs w:val="20"/>
        </w:rPr>
        <w:fldChar w:fldCharType="begin"/>
      </w:r>
      <w:r w:rsidRPr="00FA321C">
        <w:rPr>
          <w:rFonts w:ascii="Century" w:eastAsia="Times New Roman" w:hAnsi="Century" w:cs="Times New Roman"/>
          <w:sz w:val="20"/>
          <w:szCs w:val="20"/>
        </w:rPr>
        <w:instrText xml:space="preserve"> SEQ Figure \* ARABIC </w:instrText>
      </w:r>
      <w:r w:rsidRPr="00FA321C">
        <w:rPr>
          <w:rFonts w:ascii="Century" w:eastAsia="Times New Roman" w:hAnsi="Century" w:cs="Times New Roman"/>
          <w:sz w:val="20"/>
          <w:szCs w:val="20"/>
        </w:rPr>
        <w:fldChar w:fldCharType="separate"/>
      </w:r>
      <w:r w:rsidR="00AB1D8C" w:rsidRPr="00FA321C">
        <w:rPr>
          <w:rFonts w:ascii="Century" w:eastAsia="Times New Roman" w:hAnsi="Century" w:cs="Times New Roman"/>
          <w:sz w:val="20"/>
          <w:szCs w:val="20"/>
        </w:rPr>
        <w:t>4</w:t>
      </w:r>
      <w:r w:rsidRPr="00FA321C">
        <w:rPr>
          <w:rFonts w:ascii="Century" w:eastAsia="Times New Roman" w:hAnsi="Century" w:cs="Times New Roman"/>
          <w:sz w:val="20"/>
          <w:szCs w:val="20"/>
        </w:rPr>
        <w:fldChar w:fldCharType="end"/>
      </w:r>
      <w:r w:rsidRPr="00FA321C">
        <w:rPr>
          <w:rFonts w:ascii="Century" w:eastAsia="Times New Roman" w:hAnsi="Century" w:cs="Times New Roman"/>
          <w:sz w:val="20"/>
          <w:szCs w:val="20"/>
        </w:rPr>
        <w:t xml:space="preserve"> Conceptual framework on the critical success factors affecting to implement e-learning in higher education</w:t>
      </w:r>
    </w:p>
    <w:p w14:paraId="21021537" w14:textId="77777777" w:rsidR="003E29D6" w:rsidRDefault="003E29D6" w:rsidP="003E29D6">
      <w:pPr>
        <w:pStyle w:val="ListParagraph"/>
        <w:ind w:left="1418" w:firstLine="0"/>
        <w:jc w:val="center"/>
      </w:pPr>
    </w:p>
    <w:p w14:paraId="21EC42BD" w14:textId="77777777"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From the eight success factors above, the sub-factors explained as follows: Technological Factor with sub-factor infrastructure planning, hardware, and software. Institutional Factors with sub-factors of financial readiness, Infrastructure readiness, cultural readiness, and content readiness. Pedagogical Factors with sub-factors attitudes towards students, technical competence, context interaction. Management Factors with the subfactor management team, managing the content development process, managing delivery, and maintenance. Ethical Factors with social and political influence subfactors, cultural, diversity, bias, geographical diversity, learner diversity, digital divide, etiquette, legal issues. Evaluation Factors with sub-factor evaluation and assessment, course evaluation, learners' learning assessment. Resources Factors with sub-factor ownership of computers </w:t>
      </w:r>
      <w:r w:rsidRPr="003E29D6">
        <w:rPr>
          <w:rFonts w:ascii="Century" w:hAnsi="Century"/>
          <w:sz w:val="20"/>
          <w:szCs w:val="20"/>
        </w:rPr>
        <w:lastRenderedPageBreak/>
        <w:t>and availability, Internet access, computer competency, fluctuating, and unreliable electricity supply. Social Interaction Factors with sub-factors lack social interaction, lack of cultural interaction, isolation and, decreased motivation.</w:t>
      </w:r>
    </w:p>
    <w:p w14:paraId="7FC91A22" w14:textId="0F22D579"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As a discussion in the case of the pandemic COVID-19, the factors above will be discussed very relevant factors. Because of technological developments in end-users (students and teachers), it is necessary to have an e-learning flexibility system that can be used in a variety of devices (multi-platform)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{"citationItems":[{"id":"ITEM-1","itemData":{"DOI":"10.11591/eei.v6i3.647","ISSN":"23029285","abstract":"E-learning software is a product of information and communication technology used to help dynamic and flexible learning process between teacher and student. The software technology was first used in the development of e-learning software in the form of web applications. The advantages of this technology because of the ease in the development, installation, and distribution of data. Along with advances in mobile/wireless electronics technology, e-learning software is adapted to this technology known as mobile learning. The ability of this electronic device is the same as a single computer even though it is simpler than a single computer. The problem that arises when e-learning software operates on multiple platforms is that computer programs are made repeatedly depending on the platform being used. This situation will obviously affect the quality of e-learning software. To overcome these problems, in this study developed component-based software that is a modern paradigm for software development that produces reusable software components, high quality, and cost-effective. In software development, software components will be assembled in the software in need. The result of this research is high quality e-learning software based multiplatform component.","author":[{"dropping-particle":"","family":"Salamah","given":"Irma","non-dropping-particle":"","parse-names":false,"suffix":""},{"dropping-particle":"","family":"Ganiardi","given":"M. Aris","non-dropping-particle":"","parse-names":false,"suffix":""}],"container-title":"Bulletin of Electrical Engineering and Informatics","id":"ITEM-1","issue":"3","issued":{"date-parts":[["2017"]]},"page":"228-234","title":"Development of e-learning software based multiplatform components","type":"article-journal","volume":"6"},"uris":["http://www.mendeley.com/documents/?uuid=6bdf9f8a-cad6-4daf-87e8-8f075b7de741"]}],"mendeley":{"formattedCitation":"[12]","plainTextFormattedCitation":"[12]","previouslyFormattedCitation":"[12]"},"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[12]</w:t>
      </w:r>
      <w:r w:rsidRPr="003E29D6">
        <w:rPr>
          <w:rFonts w:ascii="Century" w:hAnsi="Century"/>
          <w:sz w:val="20"/>
          <w:szCs w:val="20"/>
        </w:rPr>
        <w:fldChar w:fldCharType="end"/>
      </w:r>
    </w:p>
    <w:p w14:paraId="60FC8382" w14:textId="77777777" w:rsidR="00D34465" w:rsidRDefault="00D34465" w:rsidP="00D34465">
      <w:pPr>
        <w:pStyle w:val="ListParagraph"/>
        <w:ind w:left="0"/>
        <w:rPr>
          <w:b/>
        </w:rPr>
      </w:pPr>
    </w:p>
    <w:p w14:paraId="524E077D" w14:textId="77777777" w:rsidR="00D34465" w:rsidRDefault="00D34465" w:rsidP="00116170">
      <w:pPr>
        <w:pStyle w:val="ListParagraph"/>
        <w:numPr>
          <w:ilvl w:val="1"/>
          <w:numId w:val="3"/>
        </w:numPr>
        <w:spacing w:line="276" w:lineRule="auto"/>
        <w:rPr>
          <w:b/>
        </w:rPr>
      </w:pPr>
      <w:r w:rsidRPr="000E2431">
        <w:rPr>
          <w:b/>
        </w:rPr>
        <w:t>Integration Infrastructure</w:t>
      </w:r>
    </w:p>
    <w:p w14:paraId="1AA5D735" w14:textId="043B694E"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Infrastructure in the e-learning system is an essential factor to consider in student satisfaction. Although the quality of content is the tendencies for students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{"citationItems":[{"id":"ITEM-1","itemData":{"DOI":"10.11591/eei.v7i3.849","ISSN":"23029285","abstract":"The adoption of e-learning in developing countries like Indonesian Universities have been focused in urban areas like the big cities, especially in Java island. There is a lack of development of e-learning in a remote city like Kupang East Nusa Tenggara Indonesia which is located far away from the capital city. This research aims to assess the effectiveness of e-learning by analyzing three factors in one of the higher institution in Kupang city, i.e. Sekolah Tinggi Kesehatan Citra Mandiri Husada Kupang (STIKes CHMK). The factors include culture, technology and infrastructure, and content satisfaction. The data were collected using questionnaires. Research shows that with proper preparation for e-learning, the acceptance of e-learning in rural areas is significantly high. This finding suggests that e-learning can greatly benefit the students like Kupang city in developing countries.","author":[{"dropping-particle":"","family":"Sfenrianto","given":"Sfenrianto","non-dropping-particle":"","parse-names":false,"suffix":""},{"dropping-particle":"","family":"Tantrisna","given":"Ellen","non-dropping-particle":"","parse-names":false,"suffix":""},{"dropping-particle":"","family":"Akbar","given":"Habibullah","non-dropping-particle":"","parse-names":false,"suffix":""},{"dropping-particle":"","family":"Mochamad","given":"Wahyudi","non-dropping-particle":"","parse-names":false,"suffix":""}],"container-title":"Bulletin of Electrical Engineering and Informatics","id":"ITEM-1","issue":"3","issued":{"date-parts":[["2018"]]},"page":"417-424","title":"E-learning effectiveness analysis in developing countries: East nusa tenggara, Indonesia perspective","type":"article-journal","volume":"7"},"uris":["http://www.mendeley.com/documents/?uuid=67288b82-14bf-445e-bbad-bb7f832e2005"]}],"mendeley":{"formattedCitation":"[13]","plainTextFormattedCitation":"[13]","previouslyFormattedCitation":"[13]"},"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[13]</w:t>
      </w:r>
      <w:r w:rsidRPr="003E29D6">
        <w:rPr>
          <w:rFonts w:ascii="Century" w:hAnsi="Century"/>
          <w:sz w:val="20"/>
          <w:szCs w:val="20"/>
        </w:rPr>
        <w:fldChar w:fldCharType="end"/>
      </w:r>
      <w:r w:rsidRPr="003E29D6">
        <w:rPr>
          <w:rFonts w:ascii="Century" w:hAnsi="Century"/>
          <w:sz w:val="20"/>
          <w:szCs w:val="20"/>
        </w:rPr>
        <w:t>, but this time the discussion led to the integration of infrastructure.</w:t>
      </w:r>
    </w:p>
    <w:p w14:paraId="4880C8A1" w14:textId="2E609EDE"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The purpose of building a system integration framework consists of two aspects, first providing a function to maintain the consistency and effectiveness of heterogeneous systems to achieve interoperability, secondly finding frameworks that can be combined flexibly, easily expanded to meet new requirements quickly, with which new information systems can quickly be integrated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{"citationItems":[{"id":"ITEM-1","itemData":{"DOI":"10.1016/j.compind.2012.09.006","ISBN":"0166-3615","ISSN":"01663615","abstract":"Knowing 'what to do next' and what artefacts to use so as to achieve the desired future state of an enterprise is a recurring management conundrum. This paper describes a framework (and a possible application) aimed to support the efforts to achieve and maintain enterprises (or networks thereof) in a state where the flows of material and information are seamlessly integrated so as to not only achieve the internal and external synergy and agility required to survive but also to thrive in today's fast-evolving business environment. The framework is based on the integration of a structured repository containing architecture framework elements and a set of steps guiding the creation of specific enterprise engineering tasks. An outline of the theoretical foundation is followed by a high-level description of the requirements, architectural and detailed design descriptions of the proposed support framework and its potential application as a decision support system. © 2012 Elsevier B.V.","author":[{"dropping-particle":"","family":"Noran","given":"Ovidiu","non-dropping-particle":"","parse-names":false,"suffix":""}],"container-title":"Computers in Industry","id":"ITEM-1","issue":"1","issued":{"date-parts":[["2013"]]},"page":"29-40","publisher":"Elsevier B.V.","title":"Building a support framework for enterprise integration","type":"article-journal","volume":"64"},"uris":["http://www.mendeley.com/documents/?uuid=5d685e65-b4f7-4f63-876c-a6d2e5242b10"]}],"mendeley":{"formattedCitation":"[14]","plainTextFormattedCitation":"[14]","previouslyFormattedCitation":"[14]"},"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[14]</w:t>
      </w:r>
      <w:r w:rsidRPr="003E29D6">
        <w:rPr>
          <w:rFonts w:ascii="Century" w:hAnsi="Century"/>
          <w:sz w:val="20"/>
          <w:szCs w:val="20"/>
        </w:rPr>
        <w:fldChar w:fldCharType="end"/>
      </w:r>
      <w:r w:rsidRPr="003E29D6">
        <w:rPr>
          <w:rFonts w:ascii="Century" w:hAnsi="Century"/>
          <w:sz w:val="20"/>
          <w:szCs w:val="20"/>
        </w:rPr>
        <w:t xml:space="preserve">. </w:t>
      </w:r>
    </w:p>
    <w:p w14:paraId="0F9DA481" w14:textId="1A8B9E95"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There are five categories in modeling the integrated infrastructure system, one of which is network-based approaches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10.1016/j.scs.2017.09.022","ISSN":"22106707","author":[{"dropping-particle":"","family":"Saidi","given":"Saeid","non-dropping-particle":"","parse-names":false,"suffix":""},{"dropping-particle":"","family":"Kattan","given":"Lina","non-dropping-particle":"","parse-names":false,"suffix":""},{"dropping-particle":"","family":"Jayasinghe","given":"Poornima","non-dropping-particle":"","parse-names":false,"suffix":""},{"dropping-particle":"","family":"Hettiaratchi","given":"Patrick","non-dropping-particle":"","parse-names":false,"suffix":""},{"dropping-particle":"","family":"Taron","given":"Joshua","non-dropping-particle":"","parse-names":false,"suffix":""}],"container-title":"Sustainable Cities and Society","id":"ITEM-1","issued":{"date-parts":[["2018","1"]]},"page":"1-11","publisher":"Elsevier B.V.","title":"Integrated infrastructure systems—A review","type":"article-journal","volume":"36"},"uris":["http://www.mendeley.com/documents/?uuid=7667d0c0-477d-4c3b-ae80-eaa3a8d0e9cb"]}],"mendeley":{"formattedCitation":"[15]","plainTextFormattedCitation":"[15]","previouslyFormattedCitation":"[15]"},"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[15]</w:t>
      </w:r>
      <w:r w:rsidRPr="003E29D6">
        <w:rPr>
          <w:rFonts w:ascii="Century" w:hAnsi="Century"/>
          <w:sz w:val="20"/>
          <w:szCs w:val="20"/>
        </w:rPr>
        <w:fldChar w:fldCharType="end"/>
      </w:r>
      <w:r w:rsidRPr="003E29D6">
        <w:rPr>
          <w:rFonts w:ascii="Century" w:hAnsi="Century"/>
          <w:sz w:val="20"/>
          <w:szCs w:val="20"/>
        </w:rPr>
        <w:t>. Network-based approaches used to model integrated infrastructure systems, where nodes represent different infrastructure components, and links represent different interdependencies between systems. In developing, systems infrastructure integration needs to pay attention to the social impact and behavioral dimensions.</w:t>
      </w:r>
    </w:p>
    <w:p w14:paraId="2DBC9E70" w14:textId="565A85D3" w:rsidR="00D34465" w:rsidRPr="003E29D6" w:rsidRDefault="00D34465" w:rsidP="003E29D6">
      <w:pPr>
        <w:pStyle w:val="NormalWeb"/>
        <w:spacing w:before="0" w:beforeAutospacing="0" w:after="0" w:afterAutospacing="0" w:line="300" w:lineRule="auto"/>
        <w:ind w:left="66" w:firstLine="294"/>
        <w:jc w:val="both"/>
        <w:rPr>
          <w:rFonts w:ascii="Century" w:hAnsi="Century"/>
          <w:sz w:val="20"/>
          <w:szCs w:val="20"/>
        </w:rPr>
      </w:pPr>
      <w:r w:rsidRPr="003E29D6">
        <w:rPr>
          <w:rFonts w:ascii="Century" w:hAnsi="Century"/>
          <w:sz w:val="20"/>
          <w:szCs w:val="20"/>
        </w:rPr>
        <w:t xml:space="preserve">Students and instructors in the e-learning system are components that utilize the system, while school management, which consists of academic managers and IT support administrators, is a crucial component for achieving an active system </w:t>
      </w:r>
      <w:r w:rsidRPr="003E29D6">
        <w:rPr>
          <w:rFonts w:ascii="Century" w:hAnsi="Century"/>
          <w:sz w:val="20"/>
          <w:szCs w:val="20"/>
        </w:rPr>
        <w:fldChar w:fldCharType="begin" w:fldLock="1"/>
      </w:r>
      <w:r w:rsidR="00E06B0A">
        <w:rPr>
          <w:rFonts w:ascii="Century" w:hAnsi="Century"/>
          <w:sz w:val="20"/>
          <w:szCs w:val="20"/>
        </w:rPr>
        <w:instrText>ADDIN CSL_CITATION {"citationItems":[{"id":"ITEM-1","itemData":{"DOI":"10.1016/j.tele.2015.06.010","ISSN":"07365853","abstract":"This paper explores the moderating role of perceived compatibility on the relationship between e-learning system use and its outcomes. We conceptualize e-learning outcomes using academic performance, perceived learning assistance, and perceived community building assistance. We further hypothesize that perceived compatibility moderates the relationships between e-learning system use and these outcome variables. The model was tested by collecting data from university students (n = 179) participating in hybrid courses using a popular learning management system, Moodle. The findings suggest that perceived compatibility moderates the relationship between e-learning system use and academic performance. However, it did not moderate the other two relationships, i.e. (1) the relationship between e-learning system use and perceived learning assistance, and (2) the relationship between e-learning system use and perceived community building assistance.","author":[{"dropping-particle":"","family":"Islam","given":"A. K.M.Najmul","non-dropping-particle":"","parse-names":false,"suffix":""}],"container-title":"Telematics and Informatics","id":"ITEM-1","issue":"1","issued":{"date-parts":[["2016"]]},"page":"48-55","publisher":"Elsevier Ltd","title":"E-learning system use and its outcomes: Moderating role of perceived compatibility","type":"article-journal","volume":"33"},"uris":["http://www.mendeley.com/documents/?uuid=b56e0a55-f18f-40da-afb9-9833d5692c49"]}],"mendeley":{"formattedCitation":"[4]","plainTextFormattedCitation":"[4]","previouslyFormattedCitation":"[4]"},"properties":{"noteIndex":0},"schema":"https://github.com/citation-style-language/schema/raw/master/csl-citation.json"}</w:instrText>
      </w:r>
      <w:r w:rsidRPr="003E29D6">
        <w:rPr>
          <w:rFonts w:ascii="Century" w:hAnsi="Century"/>
          <w:sz w:val="20"/>
          <w:szCs w:val="20"/>
        </w:rPr>
        <w:fldChar w:fldCharType="separate"/>
      </w:r>
      <w:r w:rsidRPr="003E29D6">
        <w:rPr>
          <w:rFonts w:ascii="Century" w:hAnsi="Century"/>
          <w:noProof/>
          <w:sz w:val="20"/>
          <w:szCs w:val="20"/>
        </w:rPr>
        <w:t>[4]</w:t>
      </w:r>
      <w:r w:rsidRPr="003E29D6">
        <w:rPr>
          <w:rFonts w:ascii="Century" w:hAnsi="Century"/>
          <w:sz w:val="20"/>
          <w:szCs w:val="20"/>
        </w:rPr>
        <w:fldChar w:fldCharType="end"/>
      </w:r>
      <w:r w:rsidRPr="003E29D6">
        <w:rPr>
          <w:rFonts w:ascii="Century" w:hAnsi="Century"/>
          <w:sz w:val="20"/>
          <w:szCs w:val="20"/>
        </w:rPr>
        <w:t>. Therefore, in this Infrastructure Integration component that becomes the role is the Educator/teacher, students, and school management.</w:t>
      </w:r>
    </w:p>
    <w:p w14:paraId="381703A8" w14:textId="77777777" w:rsidR="00D34465" w:rsidRDefault="00D34465" w:rsidP="00116170">
      <w:pPr>
        <w:pStyle w:val="ListParagraph"/>
        <w:numPr>
          <w:ilvl w:val="1"/>
          <w:numId w:val="3"/>
        </w:numPr>
        <w:spacing w:line="276" w:lineRule="auto"/>
        <w:rPr>
          <w:b/>
        </w:rPr>
      </w:pPr>
      <w:r w:rsidRPr="000E2431">
        <w:rPr>
          <w:b/>
        </w:rPr>
        <w:t>Assessment e-learning</w:t>
      </w:r>
    </w:p>
    <w:p w14:paraId="65F41D1E" w14:textId="3F8BB70A"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r w:rsidRPr="00F46350">
        <w:rPr>
          <w:rFonts w:ascii="Century" w:hAnsi="Century"/>
          <w:sz w:val="20"/>
          <w:szCs w:val="20"/>
        </w:rPr>
        <w:t xml:space="preserve">It is essential to create a system to assess students, which take into account the educational goals and help students to develop their skills which will be a useful for the society for long-term </w:t>
      </w:r>
      <w:r w:rsidRPr="00F46350">
        <w:rPr>
          <w:rFonts w:ascii="Century" w:hAnsi="Century"/>
          <w:sz w:val="20"/>
          <w:szCs w:val="20"/>
        </w:rPr>
        <w:fldChar w:fldCharType="begin" w:fldLock="1"/>
      </w:r>
      <w:r w:rsidR="00E06B0A">
        <w:rPr>
          <w:rFonts w:ascii="Century" w:hAnsi="Century"/>
          <w:sz w:val="20"/>
          <w:szCs w:val="20"/>
        </w:rPr>
        <w:instrText>ADDIN CSL_CITATION {"citationItems":[{"id":"ITEM-1","itemData":{"DOI":"10.18178/ijiet.2018.8.1.1008","abstract":"Information and communication technology (ICT) has been involved in different sectors. ICT has an impact to improve learning environment and process. With the increasing number of students and the limitation of placement, a new innovation in learning is required. Thus, E-learning and E-assessment have been introduced, to offer online courses and electronic assessment. E-assessment enables the students live in remote areas to have the test in their homes, and helps the teacher to correct the exam and release the marks in short time. This paper explains the meaning of E-assessment from different opinions and illustrates the cycle of E-assessment process. Moreover, this paper discusses the advantages and obstacles of using E-assessment in learning for different domains: student, teacher, institution, and in education aims. Index Terms-E-assessment, e-exam, electronic exam, online exam, online assessment.","author":[{"dropping-particle":"","family":"Alruwais","given":"Nuha","non-dropping-particle":"","parse-names":false,"suffix":""},{"dropping-particle":"","family":"Wills","given":"Gary","non-dropping-particle":"","parse-names":false,"suffix":""},{"dropping-particle":"","family":"Wald","given":"Mike","non-dropping-particle":"","parse-names":false,"suffix":""}],"container-title":"International Journal of Information and Education Technology","id":"ITEM-1","issue":"1","issued":{"date-parts":[["2018"]]},"page":"34-37","title":"Advantages and Challenges of Using e-Assessment","type":"article-journal","volume":"8"},"uris":["http://www.mendeley.com/documents/?uuid=6f64e7a6-ade2-4d8b-aa0b-67a167999fe4"]}],"mendeley":{"formattedCitation":"[16]","plainTextFormattedCitation":"[16]","previouslyFormattedCitation":"[16]"},"properties":{"noteIndex":0},"schema":"https://github.com/citation-style-language/schema/raw/master/csl-citation.json"}</w:instrText>
      </w:r>
      <w:r w:rsidRPr="00F46350">
        <w:rPr>
          <w:rFonts w:ascii="Century" w:hAnsi="Century"/>
          <w:sz w:val="20"/>
          <w:szCs w:val="20"/>
        </w:rPr>
        <w:fldChar w:fldCharType="separate"/>
      </w:r>
      <w:r w:rsidRPr="00F46350">
        <w:rPr>
          <w:rFonts w:ascii="Century" w:hAnsi="Century"/>
          <w:noProof/>
          <w:sz w:val="20"/>
          <w:szCs w:val="20"/>
        </w:rPr>
        <w:t>[16]</w:t>
      </w:r>
      <w:r w:rsidRPr="00F46350">
        <w:rPr>
          <w:rFonts w:ascii="Century" w:hAnsi="Century"/>
          <w:sz w:val="20"/>
          <w:szCs w:val="20"/>
        </w:rPr>
        <w:fldChar w:fldCharType="end"/>
      </w:r>
      <w:r w:rsidRPr="00F46350">
        <w:rPr>
          <w:rFonts w:ascii="Century" w:hAnsi="Century"/>
          <w:sz w:val="20"/>
          <w:szCs w:val="20"/>
        </w:rPr>
        <w:t xml:space="preserve">  these challenges and suggested solutions: Students who lack experience with ICT, access to computers and the internet. Infrastructure development, Difficulties in correction and scoring, Group work assessment, lack of information about technology educators.</w:t>
      </w:r>
    </w:p>
    <w:p w14:paraId="24C62FC2" w14:textId="3781908A" w:rsidR="00F46350" w:rsidRDefault="00D34465" w:rsidP="00A0331B">
      <w:pPr>
        <w:pStyle w:val="NormalWeb"/>
        <w:spacing w:before="0" w:beforeAutospacing="0" w:after="0" w:afterAutospacing="0" w:line="300" w:lineRule="auto"/>
        <w:ind w:left="66" w:firstLine="294"/>
        <w:jc w:val="both"/>
        <w:rPr>
          <w:rFonts w:ascii="Century" w:hAnsi="Century"/>
          <w:sz w:val="20"/>
          <w:szCs w:val="20"/>
        </w:rPr>
      </w:pPr>
      <w:r w:rsidRPr="00F46350">
        <w:rPr>
          <w:rFonts w:ascii="Century" w:hAnsi="Century"/>
          <w:sz w:val="20"/>
          <w:szCs w:val="20"/>
        </w:rPr>
        <w:t>From the description referred to in the discussion of infrastructure integration above, it can group into components that must integrate, namely:</w:t>
      </w:r>
    </w:p>
    <w:p w14:paraId="72FA3FFC" w14:textId="77777777" w:rsidR="00F46350" w:rsidRPr="00F46350" w:rsidRDefault="00F46350" w:rsidP="00F46350">
      <w:pPr>
        <w:pStyle w:val="NormalWeb"/>
        <w:spacing w:before="0" w:beforeAutospacing="0" w:after="0" w:afterAutospacing="0" w:line="300" w:lineRule="auto"/>
        <w:ind w:left="66" w:firstLine="294"/>
        <w:jc w:val="both"/>
        <w:rPr>
          <w:rFonts w:ascii="Century" w:hAnsi="Century"/>
          <w:sz w:val="20"/>
          <w:szCs w:val="20"/>
        </w:rPr>
      </w:pPr>
    </w:p>
    <w:p w14:paraId="722E810E" w14:textId="24CD0916" w:rsidR="00D34465" w:rsidRPr="006B5A88" w:rsidRDefault="00D34465" w:rsidP="006B5A88">
      <w:pPr>
        <w:pStyle w:val="NormalWeb"/>
        <w:spacing w:before="0" w:beforeAutospacing="0" w:after="0" w:afterAutospacing="0" w:line="300" w:lineRule="auto"/>
        <w:ind w:left="66" w:firstLine="294"/>
        <w:jc w:val="both"/>
        <w:rPr>
          <w:rFonts w:ascii="Century" w:hAnsi="Century"/>
          <w:sz w:val="20"/>
          <w:szCs w:val="20"/>
        </w:rPr>
      </w:pPr>
      <w:r w:rsidRPr="006B5A88">
        <w:rPr>
          <w:rFonts w:ascii="Century" w:hAnsi="Century"/>
          <w:sz w:val="20"/>
          <w:szCs w:val="20"/>
        </w:rPr>
        <w:t xml:space="preserve">Table </w:t>
      </w:r>
      <w:r w:rsidRPr="006B5A88">
        <w:rPr>
          <w:rFonts w:ascii="Century" w:hAnsi="Century"/>
          <w:sz w:val="20"/>
          <w:szCs w:val="20"/>
        </w:rPr>
        <w:fldChar w:fldCharType="begin"/>
      </w:r>
      <w:r w:rsidRPr="006B5A88">
        <w:rPr>
          <w:rFonts w:ascii="Century" w:hAnsi="Century"/>
          <w:sz w:val="20"/>
          <w:szCs w:val="20"/>
        </w:rPr>
        <w:instrText xml:space="preserve"> SEQ Table \* ARABIC </w:instrText>
      </w:r>
      <w:r w:rsidRPr="006B5A88">
        <w:rPr>
          <w:rFonts w:ascii="Century" w:hAnsi="Century"/>
          <w:sz w:val="20"/>
          <w:szCs w:val="20"/>
        </w:rPr>
        <w:fldChar w:fldCharType="separate"/>
      </w:r>
      <w:r w:rsidRPr="006B5A88">
        <w:rPr>
          <w:rFonts w:ascii="Century" w:hAnsi="Century"/>
          <w:sz w:val="20"/>
          <w:szCs w:val="20"/>
        </w:rPr>
        <w:t>1</w:t>
      </w:r>
      <w:r w:rsidRPr="006B5A88">
        <w:rPr>
          <w:rFonts w:ascii="Century" w:hAnsi="Century"/>
          <w:sz w:val="20"/>
          <w:szCs w:val="20"/>
        </w:rPr>
        <w:fldChar w:fldCharType="end"/>
      </w:r>
      <w:r w:rsidRPr="006B5A88">
        <w:rPr>
          <w:rFonts w:ascii="Century" w:hAnsi="Century"/>
          <w:sz w:val="20"/>
          <w:szCs w:val="20"/>
        </w:rPr>
        <w:t xml:space="preserve"> Role, </w:t>
      </w:r>
      <w:r w:rsidR="006B5A88" w:rsidRPr="006B5A88">
        <w:rPr>
          <w:rFonts w:ascii="Century" w:hAnsi="Century"/>
          <w:sz w:val="20"/>
          <w:szCs w:val="20"/>
        </w:rPr>
        <w:t>challenges and</w:t>
      </w:r>
      <w:r w:rsidRPr="006B5A88">
        <w:rPr>
          <w:rFonts w:ascii="Century" w:hAnsi="Century"/>
          <w:sz w:val="20"/>
          <w:szCs w:val="20"/>
        </w:rPr>
        <w:t xml:space="preserve"> Recommendation in assessment</w:t>
      </w:r>
    </w:p>
    <w:tbl>
      <w:tblPr>
        <w:tblStyle w:val="PlainTable2"/>
        <w:tblW w:w="0" w:type="auto"/>
        <w:tblLook w:val="04A0" w:firstRow="1" w:lastRow="0" w:firstColumn="1" w:lastColumn="0" w:noHBand="0" w:noVBand="1"/>
      </w:tblPr>
      <w:tblGrid>
        <w:gridCol w:w="2411"/>
        <w:gridCol w:w="2297"/>
        <w:gridCol w:w="3791"/>
      </w:tblGrid>
      <w:tr w:rsidR="00D34465" w14:paraId="3F8A5521" w14:textId="77777777" w:rsidTr="006B5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7D19E6ED" w14:textId="77777777" w:rsidR="00D34465" w:rsidRPr="009B2FD8" w:rsidRDefault="00D34465" w:rsidP="009B2FD8">
            <w:pPr>
              <w:pStyle w:val="NormalWeb"/>
              <w:spacing w:before="0" w:beforeAutospacing="0" w:after="0" w:afterAutospacing="0" w:line="300" w:lineRule="auto"/>
              <w:ind w:left="30"/>
              <w:jc w:val="both"/>
              <w:rPr>
                <w:rFonts w:ascii="Century" w:hAnsi="Century"/>
                <w:sz w:val="20"/>
                <w:szCs w:val="20"/>
              </w:rPr>
            </w:pPr>
            <w:r w:rsidRPr="009B2FD8">
              <w:rPr>
                <w:rFonts w:ascii="Century" w:hAnsi="Century"/>
                <w:sz w:val="20"/>
                <w:szCs w:val="20"/>
              </w:rPr>
              <w:t>Role</w:t>
            </w:r>
          </w:p>
        </w:tc>
        <w:tc>
          <w:tcPr>
            <w:tcW w:w="2514" w:type="dxa"/>
          </w:tcPr>
          <w:p w14:paraId="65BD0137" w14:textId="77777777" w:rsidR="00D34465" w:rsidRPr="009B2FD8" w:rsidRDefault="00D34465" w:rsidP="009B2FD8">
            <w:pPr>
              <w:pStyle w:val="NormalWeb"/>
              <w:spacing w:before="0" w:beforeAutospacing="0" w:after="0" w:afterAutospacing="0" w:line="300" w:lineRule="auto"/>
              <w:ind w:left="3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9B2FD8">
              <w:rPr>
                <w:rFonts w:ascii="Century" w:hAnsi="Century"/>
                <w:sz w:val="20"/>
                <w:szCs w:val="20"/>
              </w:rPr>
              <w:t>Challenge</w:t>
            </w:r>
          </w:p>
        </w:tc>
        <w:tc>
          <w:tcPr>
            <w:tcW w:w="4389" w:type="dxa"/>
          </w:tcPr>
          <w:p w14:paraId="1EE48335" w14:textId="77777777" w:rsidR="00D34465" w:rsidRPr="009B2FD8" w:rsidRDefault="00D34465" w:rsidP="009B2FD8">
            <w:pPr>
              <w:pStyle w:val="NormalWeb"/>
              <w:spacing w:before="0" w:beforeAutospacing="0" w:after="0" w:afterAutospacing="0" w:line="300" w:lineRule="auto"/>
              <w:ind w:left="3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9B2FD8">
              <w:rPr>
                <w:rFonts w:ascii="Century" w:hAnsi="Century"/>
                <w:sz w:val="20"/>
                <w:szCs w:val="20"/>
              </w:rPr>
              <w:t>Recommendation (type E-learning strategy)</w:t>
            </w:r>
          </w:p>
        </w:tc>
      </w:tr>
      <w:tr w:rsidR="00D34465" w14:paraId="27B72E90"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val="restart"/>
          </w:tcPr>
          <w:p w14:paraId="38F0BAC4"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r w:rsidRPr="00F46350">
              <w:rPr>
                <w:rFonts w:ascii="Century" w:hAnsi="Century"/>
                <w:sz w:val="20"/>
                <w:szCs w:val="20"/>
              </w:rPr>
              <w:t>Instructor/Teachers</w:t>
            </w:r>
          </w:p>
        </w:tc>
        <w:tc>
          <w:tcPr>
            <w:tcW w:w="2514" w:type="dxa"/>
          </w:tcPr>
          <w:p w14:paraId="0639BAA3" w14:textId="01B6ADBA" w:rsidR="00D34465" w:rsidRPr="00F46350" w:rsidRDefault="00D34465" w:rsidP="00F46350">
            <w:pPr>
              <w:pStyle w:val="NormalWeb"/>
              <w:spacing w:before="0" w:beforeAutospacing="0" w:after="0" w:afterAutospacing="0" w:line="300" w:lineRule="auto"/>
              <w:ind w:left="66"/>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F46350">
              <w:rPr>
                <w:rFonts w:ascii="Century" w:hAnsi="Century"/>
                <w:sz w:val="20"/>
                <w:szCs w:val="20"/>
              </w:rPr>
              <w:t xml:space="preserve">Not </w:t>
            </w:r>
            <w:r w:rsidR="006B5A88" w:rsidRPr="00F46350">
              <w:rPr>
                <w:rFonts w:ascii="Century" w:hAnsi="Century"/>
                <w:sz w:val="20"/>
                <w:szCs w:val="20"/>
              </w:rPr>
              <w:t>familiar with</w:t>
            </w:r>
            <w:r w:rsidRPr="00F46350">
              <w:rPr>
                <w:rFonts w:ascii="Century" w:hAnsi="Century"/>
                <w:sz w:val="20"/>
                <w:szCs w:val="20"/>
              </w:rPr>
              <w:t xml:space="preserve"> technology</w:t>
            </w:r>
          </w:p>
        </w:tc>
        <w:tc>
          <w:tcPr>
            <w:tcW w:w="4389" w:type="dxa"/>
            <w:vMerge w:val="restart"/>
          </w:tcPr>
          <w:p w14:paraId="6FB9B2FD" w14:textId="77777777" w:rsidR="00D34465" w:rsidRPr="00F46350" w:rsidRDefault="00D34465" w:rsidP="00F46350">
            <w:pPr>
              <w:pStyle w:val="NormalWeb"/>
              <w:spacing w:before="0" w:beforeAutospacing="0" w:after="0" w:afterAutospacing="0" w:line="300" w:lineRule="auto"/>
              <w:ind w:left="66"/>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F46350">
              <w:rPr>
                <w:rFonts w:ascii="Century" w:hAnsi="Century"/>
                <w:sz w:val="20"/>
                <w:szCs w:val="20"/>
              </w:rPr>
              <w:t xml:space="preserve">Uses cloud provider application which consider for user friendly </w:t>
            </w:r>
          </w:p>
          <w:p w14:paraId="42148175" w14:textId="77777777" w:rsidR="00D34465" w:rsidRPr="00F46350" w:rsidRDefault="00D34465" w:rsidP="00F46350">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r>
      <w:tr w:rsidR="00D34465" w14:paraId="51AEFAE3" w14:textId="77777777" w:rsidTr="006B5A88">
        <w:tc>
          <w:tcPr>
            <w:cnfStyle w:val="001000000000" w:firstRow="0" w:lastRow="0" w:firstColumn="1" w:lastColumn="0" w:oddVBand="0" w:evenVBand="0" w:oddHBand="0" w:evenHBand="0" w:firstRowFirstColumn="0" w:firstRowLastColumn="0" w:lastRowFirstColumn="0" w:lastRowLastColumn="0"/>
            <w:tcW w:w="1987" w:type="dxa"/>
            <w:vMerge/>
          </w:tcPr>
          <w:p w14:paraId="3982019C"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p>
        </w:tc>
        <w:tc>
          <w:tcPr>
            <w:tcW w:w="2514" w:type="dxa"/>
          </w:tcPr>
          <w:p w14:paraId="4B849975" w14:textId="77777777" w:rsidR="00D34465" w:rsidRPr="00F46350" w:rsidRDefault="00D34465" w:rsidP="00F46350">
            <w:pPr>
              <w:pStyle w:val="NormalWeb"/>
              <w:spacing w:before="0" w:beforeAutospacing="0" w:after="0" w:afterAutospacing="0" w:line="300" w:lineRule="auto"/>
              <w:ind w:left="66"/>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F46350">
              <w:rPr>
                <w:rFonts w:ascii="Century" w:hAnsi="Century"/>
                <w:sz w:val="20"/>
                <w:szCs w:val="20"/>
              </w:rPr>
              <w:t>Difficulty of correcting and scoring</w:t>
            </w:r>
          </w:p>
        </w:tc>
        <w:tc>
          <w:tcPr>
            <w:tcW w:w="4389" w:type="dxa"/>
            <w:vMerge/>
          </w:tcPr>
          <w:p w14:paraId="39000AE6" w14:textId="77777777" w:rsidR="00D34465" w:rsidRPr="00F46350" w:rsidRDefault="00D34465" w:rsidP="00F46350">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r>
      <w:tr w:rsidR="00D34465" w14:paraId="620AC80D"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14:paraId="40DBAE6E"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p>
        </w:tc>
        <w:tc>
          <w:tcPr>
            <w:tcW w:w="2514" w:type="dxa"/>
          </w:tcPr>
          <w:p w14:paraId="46BF953E" w14:textId="77777777" w:rsidR="00D34465" w:rsidRPr="00F46350" w:rsidRDefault="00D34465" w:rsidP="00F46350">
            <w:pPr>
              <w:pStyle w:val="NormalWeb"/>
              <w:spacing w:before="0" w:beforeAutospacing="0" w:after="0" w:afterAutospacing="0" w:line="300" w:lineRule="auto"/>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F46350">
              <w:rPr>
                <w:rFonts w:ascii="Century" w:hAnsi="Century"/>
                <w:sz w:val="20"/>
                <w:szCs w:val="20"/>
              </w:rPr>
              <w:t>Teamwork scoring</w:t>
            </w:r>
          </w:p>
        </w:tc>
        <w:tc>
          <w:tcPr>
            <w:tcW w:w="4389" w:type="dxa"/>
            <w:vMerge/>
          </w:tcPr>
          <w:p w14:paraId="3ECD38DA" w14:textId="77777777" w:rsidR="00D34465" w:rsidRPr="00F46350" w:rsidRDefault="00D34465" w:rsidP="00F46350">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r>
      <w:tr w:rsidR="00D34465" w14:paraId="47D5D2BA" w14:textId="77777777" w:rsidTr="006B5A88">
        <w:tc>
          <w:tcPr>
            <w:cnfStyle w:val="001000000000" w:firstRow="0" w:lastRow="0" w:firstColumn="1" w:lastColumn="0" w:oddVBand="0" w:evenVBand="0" w:oddHBand="0" w:evenHBand="0" w:firstRowFirstColumn="0" w:firstRowLastColumn="0" w:lastRowFirstColumn="0" w:lastRowLastColumn="0"/>
            <w:tcW w:w="1987" w:type="dxa"/>
            <w:vMerge w:val="restart"/>
          </w:tcPr>
          <w:p w14:paraId="52A99827"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r w:rsidRPr="00F46350">
              <w:rPr>
                <w:rFonts w:ascii="Century" w:hAnsi="Century"/>
                <w:sz w:val="20"/>
                <w:szCs w:val="20"/>
              </w:rPr>
              <w:t>Student</w:t>
            </w:r>
          </w:p>
        </w:tc>
        <w:tc>
          <w:tcPr>
            <w:tcW w:w="2514" w:type="dxa"/>
          </w:tcPr>
          <w:p w14:paraId="4F3EEC8E" w14:textId="50B33857" w:rsidR="00D34465" w:rsidRPr="00F46350" w:rsidRDefault="00F46350" w:rsidP="00F46350">
            <w:pPr>
              <w:pStyle w:val="NormalWeb"/>
              <w:spacing w:before="0" w:beforeAutospacing="0" w:after="0" w:afterAutospacing="0" w:line="300" w:lineRule="auto"/>
              <w:ind w:left="66"/>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Pr>
                <w:rFonts w:ascii="Century" w:hAnsi="Century"/>
                <w:sz w:val="20"/>
                <w:szCs w:val="20"/>
              </w:rPr>
              <w:t>L</w:t>
            </w:r>
            <w:r w:rsidR="00D34465" w:rsidRPr="00F46350">
              <w:rPr>
                <w:rFonts w:ascii="Century" w:hAnsi="Century"/>
                <w:sz w:val="20"/>
                <w:szCs w:val="20"/>
              </w:rPr>
              <w:t>ess experienced with ICT</w:t>
            </w:r>
          </w:p>
        </w:tc>
        <w:tc>
          <w:tcPr>
            <w:tcW w:w="4389" w:type="dxa"/>
            <w:vMerge w:val="restart"/>
          </w:tcPr>
          <w:p w14:paraId="3C05DC00" w14:textId="77777777" w:rsidR="00D34465" w:rsidRPr="00F46350" w:rsidRDefault="00D34465" w:rsidP="00F46350">
            <w:pPr>
              <w:pStyle w:val="NormalWeb"/>
              <w:spacing w:before="0" w:beforeAutospacing="0" w:after="0" w:afterAutospacing="0" w:line="300" w:lineRule="auto"/>
              <w:ind w:left="66"/>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F46350">
              <w:rPr>
                <w:rFonts w:ascii="Century" w:hAnsi="Century"/>
                <w:sz w:val="20"/>
                <w:szCs w:val="20"/>
              </w:rPr>
              <w:t xml:space="preserve">The application </w:t>
            </w:r>
            <w:proofErr w:type="gramStart"/>
            <w:r w:rsidRPr="00F46350">
              <w:rPr>
                <w:rFonts w:ascii="Century" w:hAnsi="Century"/>
                <w:sz w:val="20"/>
                <w:szCs w:val="20"/>
              </w:rPr>
              <w:t>refer</w:t>
            </w:r>
            <w:proofErr w:type="gramEnd"/>
            <w:r w:rsidRPr="00F46350">
              <w:rPr>
                <w:rFonts w:ascii="Century" w:hAnsi="Century"/>
                <w:sz w:val="20"/>
                <w:szCs w:val="20"/>
              </w:rPr>
              <w:t xml:space="preserve"> to availability and capacity of student ICT, like as cellular platform </w:t>
            </w:r>
          </w:p>
        </w:tc>
      </w:tr>
      <w:tr w:rsidR="00D34465" w14:paraId="0AE7E7A4"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14:paraId="71020488"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p>
        </w:tc>
        <w:tc>
          <w:tcPr>
            <w:tcW w:w="2514" w:type="dxa"/>
          </w:tcPr>
          <w:p w14:paraId="7574C2E0" w14:textId="77777777" w:rsidR="00D34465" w:rsidRPr="00F46350" w:rsidRDefault="00D34465" w:rsidP="00F46350">
            <w:pPr>
              <w:pStyle w:val="NormalWeb"/>
              <w:spacing w:before="0" w:beforeAutospacing="0" w:after="0" w:afterAutospacing="0" w:line="300" w:lineRule="auto"/>
              <w:ind w:left="66"/>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F46350">
              <w:rPr>
                <w:rFonts w:ascii="Century" w:hAnsi="Century"/>
                <w:sz w:val="20"/>
                <w:szCs w:val="20"/>
              </w:rPr>
              <w:t>Computer and Internet Access</w:t>
            </w:r>
          </w:p>
        </w:tc>
        <w:tc>
          <w:tcPr>
            <w:tcW w:w="4389" w:type="dxa"/>
            <w:vMerge/>
          </w:tcPr>
          <w:p w14:paraId="1B64F3C1" w14:textId="77777777" w:rsidR="00D34465" w:rsidRPr="00F46350" w:rsidRDefault="00D34465" w:rsidP="00F46350">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r>
      <w:tr w:rsidR="00D34465" w14:paraId="38E36561" w14:textId="77777777" w:rsidTr="006B5A88">
        <w:tc>
          <w:tcPr>
            <w:cnfStyle w:val="001000000000" w:firstRow="0" w:lastRow="0" w:firstColumn="1" w:lastColumn="0" w:oddVBand="0" w:evenVBand="0" w:oddHBand="0" w:evenHBand="0" w:firstRowFirstColumn="0" w:firstRowLastColumn="0" w:lastRowFirstColumn="0" w:lastRowLastColumn="0"/>
            <w:tcW w:w="1987" w:type="dxa"/>
          </w:tcPr>
          <w:p w14:paraId="7DAE3EB7" w14:textId="77777777" w:rsidR="00D34465" w:rsidRPr="00F46350" w:rsidRDefault="00D34465" w:rsidP="00F46350">
            <w:pPr>
              <w:pStyle w:val="NormalWeb"/>
              <w:spacing w:before="0" w:beforeAutospacing="0" w:after="0" w:afterAutospacing="0" w:line="300" w:lineRule="auto"/>
              <w:ind w:left="66" w:firstLine="294"/>
              <w:jc w:val="both"/>
              <w:rPr>
                <w:rFonts w:ascii="Century" w:hAnsi="Century"/>
                <w:sz w:val="20"/>
                <w:szCs w:val="20"/>
              </w:rPr>
            </w:pPr>
            <w:r w:rsidRPr="00F46350">
              <w:rPr>
                <w:rFonts w:ascii="Century" w:hAnsi="Century"/>
                <w:sz w:val="20"/>
                <w:szCs w:val="20"/>
              </w:rPr>
              <w:t>Institution</w:t>
            </w:r>
          </w:p>
        </w:tc>
        <w:tc>
          <w:tcPr>
            <w:tcW w:w="2514" w:type="dxa"/>
          </w:tcPr>
          <w:p w14:paraId="20A8DEE7" w14:textId="77777777" w:rsidR="00D34465" w:rsidRPr="00F46350" w:rsidRDefault="00D34465" w:rsidP="00F46350">
            <w:pPr>
              <w:pStyle w:val="NormalWeb"/>
              <w:spacing w:before="0" w:beforeAutospacing="0" w:after="0" w:afterAutospacing="0" w:line="300" w:lineRule="auto"/>
              <w:ind w:left="66"/>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F46350">
              <w:rPr>
                <w:rFonts w:ascii="Century" w:hAnsi="Century"/>
                <w:sz w:val="20"/>
                <w:szCs w:val="20"/>
              </w:rPr>
              <w:t>infrastructure develop</w:t>
            </w:r>
          </w:p>
        </w:tc>
        <w:tc>
          <w:tcPr>
            <w:tcW w:w="4389" w:type="dxa"/>
          </w:tcPr>
          <w:p w14:paraId="097C1777" w14:textId="77777777" w:rsidR="00D34465" w:rsidRPr="00F46350" w:rsidRDefault="00D34465" w:rsidP="00F46350">
            <w:pPr>
              <w:pStyle w:val="NormalWeb"/>
              <w:spacing w:before="0" w:beforeAutospacing="0" w:after="0" w:afterAutospacing="0" w:line="300" w:lineRule="auto"/>
              <w:ind w:left="66"/>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F46350">
              <w:rPr>
                <w:rFonts w:ascii="Century" w:hAnsi="Century"/>
                <w:sz w:val="20"/>
                <w:szCs w:val="20"/>
              </w:rPr>
              <w:t xml:space="preserve">The institution mean are academic staff and administrator support system which base on private cloud, although teacher and student use public cloud </w:t>
            </w:r>
          </w:p>
          <w:p w14:paraId="789CF802" w14:textId="77777777" w:rsidR="00D34465" w:rsidRPr="00F46350" w:rsidRDefault="00D34465" w:rsidP="00F46350">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r>
    </w:tbl>
    <w:p w14:paraId="06B50F70" w14:textId="77777777" w:rsidR="00D34465" w:rsidRDefault="00D34465" w:rsidP="00D34465">
      <w:pPr>
        <w:jc w:val="both"/>
      </w:pPr>
    </w:p>
    <w:p w14:paraId="4A093968" w14:textId="77777777" w:rsidR="00B44D22" w:rsidRPr="00B44D22" w:rsidRDefault="00B44D22" w:rsidP="00116170">
      <w:pPr>
        <w:pStyle w:val="Heading1"/>
        <w:numPr>
          <w:ilvl w:val="0"/>
          <w:numId w:val="2"/>
        </w:numPr>
        <w:spacing w:before="240" w:line="300" w:lineRule="auto"/>
        <w:ind w:left="425" w:hanging="425"/>
        <w:jc w:val="left"/>
        <w:rPr>
          <w:rFonts w:ascii="Century" w:hAnsi="Century"/>
          <w:sz w:val="32"/>
          <w:szCs w:val="32"/>
          <w:lang w:val="en-ID"/>
        </w:rPr>
      </w:pPr>
      <w:r w:rsidRPr="00B44D22">
        <w:rPr>
          <w:rFonts w:ascii="Century" w:hAnsi="Century"/>
          <w:sz w:val="32"/>
          <w:szCs w:val="32"/>
          <w:lang w:val="en-ID"/>
        </w:rPr>
        <w:t>Discussion</w:t>
      </w:r>
    </w:p>
    <w:p w14:paraId="5EEC3614" w14:textId="77777777" w:rsidR="00B44D22" w:rsidRPr="00144B31" w:rsidRDefault="00B44D22" w:rsidP="00144B31">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In this research, as central is of the issue of "COVID-19 Refer to situation COVID-19 Pandemic, e-learning systems become an alternative means of active learning. Students and Lecturers carry out learning independently from home with the use of personal devices. However, the lack of infrastructure and also the lack of integration are challenges in its implementation.</w:t>
      </w:r>
    </w:p>
    <w:p w14:paraId="26E37B4D" w14:textId="6D51A4D8" w:rsidR="00B44D22" w:rsidRPr="00144B31" w:rsidRDefault="00B44D22" w:rsidP="00144B31">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 xml:space="preserve">Based on Indonesia's national survey infographic about internet usage behavior </w:t>
      </w:r>
      <w:r w:rsidRPr="00144B31">
        <w:rPr>
          <w:rFonts w:ascii="Century" w:hAnsi="Century"/>
          <w:sz w:val="20"/>
          <w:szCs w:val="20"/>
        </w:rPr>
        <w:fldChar w:fldCharType="begin" w:fldLock="1"/>
      </w:r>
      <w:r w:rsidR="00E06B0A">
        <w:rPr>
          <w:rFonts w:ascii="Century" w:hAnsi="Century"/>
          <w:sz w:val="20"/>
          <w:szCs w:val="20"/>
        </w:rPr>
        <w:instrText>ADDIN CSL_CITATION {"citationItems":[{"id":"ITEM-1","itemData":{"abstract":"Responden Survei Nasional Penetrasi Pengguna Internet 2018","author":[{"dropping-particle":"","family":"APJII","given":"","non-dropping-particle":"","parse-names":false,"suffix":""}],"container-title":"Apjii","id":"ITEM-1","issued":{"date-parts":[["2019"]]},"page":"51","title":"Penetrasi &amp; Profil Perilaku Pengguna Internet Indonesia Tahun 2018","type":"article-journal"},"uris":["http://www.mendeley.com/documents/?uuid=e1d5039e-f3a8-4839-ae29-d2a92228e196"]}],"mendeley":{"formattedCitation":"[17]","plainTextFormattedCitation":"[17]","previouslyFormattedCitation":"[17]"},"properties":{"noteIndex":0},"schema":"https://github.com/citation-style-language/schema/raw/master/csl-citation.json"}</w:instrText>
      </w:r>
      <w:r w:rsidRPr="00144B31">
        <w:rPr>
          <w:rFonts w:ascii="Century" w:hAnsi="Century"/>
          <w:sz w:val="20"/>
          <w:szCs w:val="20"/>
        </w:rPr>
        <w:fldChar w:fldCharType="separate"/>
      </w:r>
      <w:r w:rsidRPr="00144B31">
        <w:rPr>
          <w:rFonts w:ascii="Century" w:hAnsi="Century"/>
          <w:noProof/>
          <w:sz w:val="20"/>
          <w:szCs w:val="20"/>
        </w:rPr>
        <w:t>[17]</w:t>
      </w:r>
      <w:r w:rsidRPr="00144B31">
        <w:rPr>
          <w:rFonts w:ascii="Century" w:hAnsi="Century"/>
          <w:sz w:val="20"/>
          <w:szCs w:val="20"/>
        </w:rPr>
        <w:fldChar w:fldCharType="end"/>
      </w:r>
      <w:r w:rsidRPr="00144B31">
        <w:rPr>
          <w:rFonts w:ascii="Century" w:hAnsi="Century"/>
          <w:sz w:val="20"/>
          <w:szCs w:val="20"/>
        </w:rPr>
        <w:t xml:space="preserve"> , the device used to access the internet daily 93.9% is a smartphone, and the biggest reason for internet access is for social media. Also, a survey of students in the Informatics study program at the Universitas Muhammadiyah </w:t>
      </w:r>
      <w:proofErr w:type="spellStart"/>
      <w:r w:rsidRPr="00144B31">
        <w:rPr>
          <w:rFonts w:ascii="Century" w:hAnsi="Century"/>
          <w:sz w:val="20"/>
          <w:szCs w:val="20"/>
        </w:rPr>
        <w:t>Magelang</w:t>
      </w:r>
      <w:proofErr w:type="spellEnd"/>
      <w:r w:rsidRPr="00144B31">
        <w:rPr>
          <w:rFonts w:ascii="Century" w:hAnsi="Century"/>
          <w:sz w:val="20"/>
          <w:szCs w:val="20"/>
        </w:rPr>
        <w:t>.</w:t>
      </w:r>
    </w:p>
    <w:p w14:paraId="7FFE113C" w14:textId="48E8DD28" w:rsidR="00B44D22" w:rsidRPr="00144B31" w:rsidRDefault="00B44D22" w:rsidP="00144B31">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 xml:space="preserve">The </w:t>
      </w:r>
      <w:proofErr w:type="spellStart"/>
      <w:r w:rsidRPr="00144B31">
        <w:rPr>
          <w:rFonts w:ascii="Century" w:hAnsi="Century"/>
          <w:sz w:val="20"/>
          <w:szCs w:val="20"/>
        </w:rPr>
        <w:t>Univerisitas</w:t>
      </w:r>
      <w:proofErr w:type="spellEnd"/>
      <w:r w:rsidRPr="00144B31">
        <w:rPr>
          <w:rFonts w:ascii="Century" w:hAnsi="Century"/>
          <w:sz w:val="20"/>
          <w:szCs w:val="20"/>
        </w:rPr>
        <w:t xml:space="preserve"> Muhammadiyah </w:t>
      </w:r>
      <w:proofErr w:type="spellStart"/>
      <w:r w:rsidRPr="00144B31">
        <w:rPr>
          <w:rFonts w:ascii="Century" w:hAnsi="Century"/>
          <w:sz w:val="20"/>
          <w:szCs w:val="20"/>
        </w:rPr>
        <w:t>Magelang</w:t>
      </w:r>
      <w:proofErr w:type="spellEnd"/>
      <w:r w:rsidRPr="00144B31">
        <w:rPr>
          <w:rFonts w:ascii="Century" w:hAnsi="Century"/>
          <w:sz w:val="20"/>
          <w:szCs w:val="20"/>
        </w:rPr>
        <w:t xml:space="preserve"> is located in the middle of the island of Java, precisely in the province of Central Java with a distance of 70 Km from the capital city of the province of Semarang and 45 Km from the city of </w:t>
      </w:r>
      <w:proofErr w:type="spellStart"/>
      <w:r w:rsidRPr="00144B31">
        <w:rPr>
          <w:rFonts w:ascii="Century" w:hAnsi="Century"/>
          <w:sz w:val="20"/>
          <w:szCs w:val="20"/>
        </w:rPr>
        <w:t>Jogyakara</w:t>
      </w:r>
      <w:proofErr w:type="spellEnd"/>
      <w:r w:rsidRPr="00144B31">
        <w:rPr>
          <w:rFonts w:ascii="Century" w:hAnsi="Century"/>
          <w:sz w:val="20"/>
          <w:szCs w:val="20"/>
        </w:rPr>
        <w:t xml:space="preserve"> province of the Special Region of Yogyakarta (DIY). It is a mountainous area and is a rural area with a growth of 5.43% </w:t>
      </w:r>
      <w:proofErr w:type="spellStart"/>
      <w:r w:rsidRPr="00144B31">
        <w:rPr>
          <w:rFonts w:ascii="Century" w:hAnsi="Century"/>
          <w:sz w:val="20"/>
          <w:szCs w:val="20"/>
        </w:rPr>
        <w:t>pertumbuhan</w:t>
      </w:r>
      <w:proofErr w:type="spellEnd"/>
      <w:r w:rsidRPr="00144B31">
        <w:rPr>
          <w:rFonts w:ascii="Century" w:hAnsi="Century"/>
          <w:sz w:val="20"/>
          <w:szCs w:val="20"/>
        </w:rPr>
        <w:t xml:space="preserve"> 5.43% </w:t>
      </w:r>
      <w:r w:rsidRPr="00144B31">
        <w:rPr>
          <w:rFonts w:ascii="Century" w:hAnsi="Century"/>
          <w:sz w:val="20"/>
          <w:szCs w:val="20"/>
        </w:rPr>
        <w:fldChar w:fldCharType="begin" w:fldLock="1"/>
      </w:r>
      <w:r w:rsidR="00E06B0A">
        <w:rPr>
          <w:rFonts w:ascii="Century" w:hAnsi="Century"/>
          <w:sz w:val="20"/>
          <w:szCs w:val="20"/>
        </w:rPr>
        <w:instrText>ADDIN CSL_CITATION {"citationItems":[{"id":"ITEM-1","itemData":{"ISBN":"1907-8242","author":[{"dropping-particle":"","family":"Suhariyanto (Badan Pusat Statistik)","given":"","non-dropping-particle":"","parse-names":false,"suffix":""}],"id":"ITEM-1","issued":{"date-parts":[["2019"]]},"publisher":"Badan Pusat Statistik, Jakarta-Indonesia","publisher-place":"Jakarta","title":"Produk Domestik Regional Bruto Kabupaten/Kota Di Indonesia","type":"book"},"uris":["http://www.mendeley.com/documents/?uuid=78edcb65-4636-4448-b882-71c8e948067c"]}],"mendeley":{"formattedCitation":"[18]","plainTextFormattedCitation":"[18]","previouslyFormattedCitation":"[18]"},"properties":{"noteIndex":0},"schema":"https://github.com/citation-style-language/schema/raw/master/csl-citation.json"}</w:instrText>
      </w:r>
      <w:r w:rsidRPr="00144B31">
        <w:rPr>
          <w:rFonts w:ascii="Century" w:hAnsi="Century"/>
          <w:sz w:val="20"/>
          <w:szCs w:val="20"/>
        </w:rPr>
        <w:fldChar w:fldCharType="separate"/>
      </w:r>
      <w:r w:rsidRPr="00144B31">
        <w:rPr>
          <w:rFonts w:ascii="Century" w:hAnsi="Century"/>
          <w:noProof/>
          <w:sz w:val="20"/>
          <w:szCs w:val="20"/>
        </w:rPr>
        <w:t>[18]</w:t>
      </w:r>
      <w:r w:rsidRPr="00144B31">
        <w:rPr>
          <w:rFonts w:ascii="Century" w:hAnsi="Century"/>
          <w:sz w:val="20"/>
          <w:szCs w:val="20"/>
        </w:rPr>
        <w:fldChar w:fldCharType="end"/>
      </w:r>
      <w:r w:rsidRPr="00144B31">
        <w:rPr>
          <w:rFonts w:ascii="Century" w:hAnsi="Century"/>
          <w:sz w:val="20"/>
          <w:szCs w:val="20"/>
        </w:rPr>
        <w:t>.</w:t>
      </w:r>
    </w:p>
    <w:p w14:paraId="50E829F3" w14:textId="0092D701" w:rsidR="00B44D22" w:rsidRDefault="00B44D22" w:rsidP="00144B31">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The choice of the first year Informatics study program because it used as a benchmark of ability in the IT field that can be classified as medium level, the number of respondents was 98 students. The question posed is representative of the statement in developing a framework.</w:t>
      </w:r>
    </w:p>
    <w:p w14:paraId="1C4EDED0" w14:textId="77777777" w:rsidR="00A0331B" w:rsidRPr="00144B31" w:rsidRDefault="00A0331B" w:rsidP="00144B31">
      <w:pPr>
        <w:pStyle w:val="NormalWeb"/>
        <w:spacing w:before="0" w:beforeAutospacing="0" w:after="0" w:afterAutospacing="0" w:line="300" w:lineRule="auto"/>
        <w:ind w:left="66" w:firstLine="294"/>
        <w:jc w:val="both"/>
        <w:rPr>
          <w:rFonts w:ascii="Century" w:hAnsi="Century"/>
          <w:sz w:val="20"/>
          <w:szCs w:val="20"/>
        </w:rPr>
      </w:pPr>
    </w:p>
    <w:p w14:paraId="759E328E" w14:textId="77777777" w:rsidR="00B44D22" w:rsidRPr="00144B31" w:rsidRDefault="00B44D22" w:rsidP="00144B31">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 xml:space="preserve">Table </w:t>
      </w:r>
      <w:r w:rsidRPr="00144B31">
        <w:rPr>
          <w:rFonts w:ascii="Century" w:hAnsi="Century"/>
          <w:sz w:val="20"/>
          <w:szCs w:val="20"/>
        </w:rPr>
        <w:fldChar w:fldCharType="begin"/>
      </w:r>
      <w:r w:rsidRPr="00144B31">
        <w:rPr>
          <w:rFonts w:ascii="Century" w:hAnsi="Century"/>
          <w:sz w:val="20"/>
          <w:szCs w:val="20"/>
        </w:rPr>
        <w:instrText xml:space="preserve"> SEQ Table \* ARABIC </w:instrText>
      </w:r>
      <w:r w:rsidRPr="00144B31">
        <w:rPr>
          <w:rFonts w:ascii="Century" w:hAnsi="Century"/>
          <w:sz w:val="20"/>
          <w:szCs w:val="20"/>
        </w:rPr>
        <w:fldChar w:fldCharType="separate"/>
      </w:r>
      <w:r w:rsidRPr="00144B31">
        <w:rPr>
          <w:rFonts w:ascii="Century" w:hAnsi="Century"/>
          <w:sz w:val="20"/>
          <w:szCs w:val="20"/>
        </w:rPr>
        <w:t>2</w:t>
      </w:r>
      <w:r w:rsidRPr="00144B31">
        <w:rPr>
          <w:rFonts w:ascii="Century" w:hAnsi="Century"/>
          <w:sz w:val="20"/>
          <w:szCs w:val="20"/>
        </w:rPr>
        <w:fldChar w:fldCharType="end"/>
      </w:r>
      <w:r w:rsidRPr="00144B31">
        <w:rPr>
          <w:rFonts w:ascii="Century" w:hAnsi="Century"/>
          <w:sz w:val="20"/>
          <w:szCs w:val="20"/>
        </w:rPr>
        <w:t xml:space="preserve"> Questioner and Objective</w:t>
      </w:r>
    </w:p>
    <w:tbl>
      <w:tblPr>
        <w:tblStyle w:val="PlainTable2"/>
        <w:tblW w:w="0" w:type="auto"/>
        <w:tblLook w:val="04A0" w:firstRow="1" w:lastRow="0" w:firstColumn="1" w:lastColumn="0" w:noHBand="0" w:noVBand="1"/>
      </w:tblPr>
      <w:tblGrid>
        <w:gridCol w:w="955"/>
        <w:gridCol w:w="2583"/>
        <w:gridCol w:w="3485"/>
        <w:gridCol w:w="955"/>
      </w:tblGrid>
      <w:tr w:rsidR="00B44D22" w14:paraId="1DACF2BD" w14:textId="77777777" w:rsidTr="006B5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1" w:type="dxa"/>
            <w:gridSpan w:val="2"/>
          </w:tcPr>
          <w:p w14:paraId="51066546" w14:textId="77777777" w:rsidR="00B44D22" w:rsidRPr="00341BB8" w:rsidRDefault="00B44D22" w:rsidP="001D0117">
            <w:pPr>
              <w:jc w:val="both"/>
              <w:rPr>
                <w:b w:val="0"/>
              </w:rPr>
            </w:pPr>
            <w:r>
              <w:t xml:space="preserve">Questioners </w:t>
            </w:r>
          </w:p>
        </w:tc>
        <w:tc>
          <w:tcPr>
            <w:tcW w:w="4036" w:type="dxa"/>
            <w:gridSpan w:val="2"/>
          </w:tcPr>
          <w:p w14:paraId="7D6819A6" w14:textId="77777777" w:rsidR="00B44D22" w:rsidRDefault="00B44D22" w:rsidP="001D0117">
            <w:pPr>
              <w:jc w:val="right"/>
              <w:cnfStyle w:val="100000000000" w:firstRow="1" w:lastRow="0" w:firstColumn="0" w:lastColumn="0" w:oddVBand="0" w:evenVBand="0" w:oddHBand="0" w:evenHBand="0" w:firstRowFirstColumn="0" w:firstRowLastColumn="0" w:lastRowFirstColumn="0" w:lastRowLastColumn="0"/>
              <w:rPr>
                <w:b w:val="0"/>
              </w:rPr>
            </w:pPr>
            <w:r>
              <w:t>objective</w:t>
            </w:r>
          </w:p>
        </w:tc>
      </w:tr>
      <w:tr w:rsidR="00B44D22" w14:paraId="519CB98E"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14:paraId="0EE8F2D6"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Q1</w:t>
            </w:r>
          </w:p>
        </w:tc>
        <w:tc>
          <w:tcPr>
            <w:tcW w:w="2583" w:type="dxa"/>
          </w:tcPr>
          <w:p w14:paraId="19B8BBBC"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The Cellular brand</w:t>
            </w:r>
          </w:p>
        </w:tc>
        <w:tc>
          <w:tcPr>
            <w:tcW w:w="3485" w:type="dxa"/>
          </w:tcPr>
          <w:p w14:paraId="5F06D36B"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the purchasing power of technology</w:t>
            </w:r>
          </w:p>
        </w:tc>
        <w:tc>
          <w:tcPr>
            <w:tcW w:w="551" w:type="dxa"/>
          </w:tcPr>
          <w:p w14:paraId="23E98B96" w14:textId="77777777" w:rsidR="00B44D22" w:rsidRPr="00144B31" w:rsidRDefault="00B44D22" w:rsidP="0046658A">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O1</w:t>
            </w:r>
          </w:p>
        </w:tc>
      </w:tr>
      <w:tr w:rsidR="00B44D22" w14:paraId="061A1EE2" w14:textId="77777777" w:rsidTr="006B5A88">
        <w:tc>
          <w:tcPr>
            <w:cnfStyle w:val="001000000000" w:firstRow="0" w:lastRow="0" w:firstColumn="1" w:lastColumn="0" w:oddVBand="0" w:evenVBand="0" w:oddHBand="0" w:evenHBand="0" w:firstRowFirstColumn="0" w:firstRowLastColumn="0" w:lastRowFirstColumn="0" w:lastRowLastColumn="0"/>
            <w:tcW w:w="588" w:type="dxa"/>
          </w:tcPr>
          <w:p w14:paraId="0487620B"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Q2</w:t>
            </w:r>
          </w:p>
        </w:tc>
        <w:tc>
          <w:tcPr>
            <w:tcW w:w="2583" w:type="dxa"/>
          </w:tcPr>
          <w:p w14:paraId="58C8F139"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Size Cellular Memory</w:t>
            </w:r>
          </w:p>
        </w:tc>
        <w:tc>
          <w:tcPr>
            <w:tcW w:w="3485" w:type="dxa"/>
          </w:tcPr>
          <w:p w14:paraId="2FDAFE83"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Technology ability</w:t>
            </w:r>
          </w:p>
        </w:tc>
        <w:tc>
          <w:tcPr>
            <w:tcW w:w="551" w:type="dxa"/>
          </w:tcPr>
          <w:p w14:paraId="7F62A327" w14:textId="77777777" w:rsidR="00B44D22" w:rsidRPr="00144B31" w:rsidRDefault="00B44D22" w:rsidP="0046658A">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O2</w:t>
            </w:r>
          </w:p>
        </w:tc>
      </w:tr>
      <w:tr w:rsidR="00B44D22" w14:paraId="5049BC53"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14:paraId="331F8690"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Q3</w:t>
            </w:r>
          </w:p>
        </w:tc>
        <w:tc>
          <w:tcPr>
            <w:tcW w:w="2583" w:type="dxa"/>
          </w:tcPr>
          <w:p w14:paraId="5B7A2092"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Cellular provider </w:t>
            </w:r>
          </w:p>
        </w:tc>
        <w:tc>
          <w:tcPr>
            <w:tcW w:w="3485" w:type="dxa"/>
          </w:tcPr>
          <w:p w14:paraId="77406E35"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Infrastructure availability</w:t>
            </w:r>
          </w:p>
        </w:tc>
        <w:tc>
          <w:tcPr>
            <w:tcW w:w="551" w:type="dxa"/>
          </w:tcPr>
          <w:p w14:paraId="7DD0DA0A" w14:textId="77777777" w:rsidR="00B44D22" w:rsidRPr="00144B31" w:rsidRDefault="00B44D22" w:rsidP="0046658A">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O3</w:t>
            </w:r>
          </w:p>
        </w:tc>
      </w:tr>
      <w:tr w:rsidR="00B44D22" w14:paraId="24330E44" w14:textId="77777777" w:rsidTr="006B5A88">
        <w:tc>
          <w:tcPr>
            <w:cnfStyle w:val="001000000000" w:firstRow="0" w:lastRow="0" w:firstColumn="1" w:lastColumn="0" w:oddVBand="0" w:evenVBand="0" w:oddHBand="0" w:evenHBand="0" w:firstRowFirstColumn="0" w:firstRowLastColumn="0" w:lastRowFirstColumn="0" w:lastRowLastColumn="0"/>
            <w:tcW w:w="588" w:type="dxa"/>
          </w:tcPr>
          <w:p w14:paraId="37CA9E62"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Q4</w:t>
            </w:r>
          </w:p>
        </w:tc>
        <w:tc>
          <w:tcPr>
            <w:tcW w:w="2583" w:type="dxa"/>
          </w:tcPr>
          <w:p w14:paraId="732AF475"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Prepaid or </w:t>
            </w:r>
            <w:proofErr w:type="spellStart"/>
            <w:r w:rsidRPr="00144B31">
              <w:rPr>
                <w:rFonts w:ascii="Century" w:hAnsi="Century"/>
                <w:sz w:val="20"/>
                <w:szCs w:val="20"/>
              </w:rPr>
              <w:t>postpaid</w:t>
            </w:r>
            <w:proofErr w:type="spellEnd"/>
          </w:p>
        </w:tc>
        <w:tc>
          <w:tcPr>
            <w:tcW w:w="3485" w:type="dxa"/>
          </w:tcPr>
          <w:p w14:paraId="51F12B0F"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User type </w:t>
            </w:r>
          </w:p>
        </w:tc>
        <w:tc>
          <w:tcPr>
            <w:tcW w:w="551" w:type="dxa"/>
          </w:tcPr>
          <w:p w14:paraId="2C0DB059" w14:textId="77777777" w:rsidR="00B44D22" w:rsidRPr="00144B31" w:rsidRDefault="00B44D22" w:rsidP="0046658A">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O4</w:t>
            </w:r>
          </w:p>
        </w:tc>
      </w:tr>
      <w:tr w:rsidR="00B44D22" w14:paraId="5EC09719"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14:paraId="55B70890"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Q5</w:t>
            </w:r>
          </w:p>
        </w:tc>
        <w:tc>
          <w:tcPr>
            <w:tcW w:w="2583" w:type="dxa"/>
          </w:tcPr>
          <w:p w14:paraId="69D06F8D"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For </w:t>
            </w:r>
            <w:proofErr w:type="spellStart"/>
            <w:proofErr w:type="gramStart"/>
            <w:r w:rsidRPr="00144B31">
              <w:rPr>
                <w:rFonts w:ascii="Century" w:hAnsi="Century"/>
                <w:sz w:val="20"/>
                <w:szCs w:val="20"/>
              </w:rPr>
              <w:t>Postpaid</w:t>
            </w:r>
            <w:proofErr w:type="spellEnd"/>
            <w:r w:rsidRPr="00144B31">
              <w:rPr>
                <w:rFonts w:ascii="Century" w:hAnsi="Century"/>
                <w:sz w:val="20"/>
                <w:szCs w:val="20"/>
              </w:rPr>
              <w:t xml:space="preserve"> :</w:t>
            </w:r>
            <w:proofErr w:type="gramEnd"/>
            <w:r w:rsidRPr="00144B31">
              <w:rPr>
                <w:rFonts w:ascii="Century" w:hAnsi="Century"/>
                <w:sz w:val="20"/>
                <w:szCs w:val="20"/>
              </w:rPr>
              <w:t xml:space="preserve"> monthly for cellular</w:t>
            </w:r>
          </w:p>
        </w:tc>
        <w:tc>
          <w:tcPr>
            <w:tcW w:w="3485" w:type="dxa"/>
          </w:tcPr>
          <w:p w14:paraId="7C545BFF"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Estimate bandwidth uses</w:t>
            </w:r>
          </w:p>
        </w:tc>
        <w:tc>
          <w:tcPr>
            <w:tcW w:w="551" w:type="dxa"/>
          </w:tcPr>
          <w:p w14:paraId="4B5A356E" w14:textId="77777777" w:rsidR="00B44D22" w:rsidRPr="00144B31" w:rsidRDefault="00B44D22" w:rsidP="0046658A">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O5</w:t>
            </w:r>
          </w:p>
        </w:tc>
      </w:tr>
      <w:tr w:rsidR="00B44D22" w14:paraId="3255286B" w14:textId="77777777" w:rsidTr="006B5A88">
        <w:tc>
          <w:tcPr>
            <w:cnfStyle w:val="001000000000" w:firstRow="0" w:lastRow="0" w:firstColumn="1" w:lastColumn="0" w:oddVBand="0" w:evenVBand="0" w:oddHBand="0" w:evenHBand="0" w:firstRowFirstColumn="0" w:firstRowLastColumn="0" w:lastRowFirstColumn="0" w:lastRowLastColumn="0"/>
            <w:tcW w:w="588" w:type="dxa"/>
          </w:tcPr>
          <w:p w14:paraId="1D7187A1"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Q6</w:t>
            </w:r>
          </w:p>
        </w:tc>
        <w:tc>
          <w:tcPr>
            <w:tcW w:w="2583" w:type="dxa"/>
          </w:tcPr>
          <w:p w14:paraId="276CF465"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For </w:t>
            </w:r>
            <w:proofErr w:type="gramStart"/>
            <w:r w:rsidRPr="00144B31">
              <w:rPr>
                <w:rFonts w:ascii="Century" w:hAnsi="Century"/>
                <w:sz w:val="20"/>
                <w:szCs w:val="20"/>
              </w:rPr>
              <w:t>Prepaid :</w:t>
            </w:r>
            <w:proofErr w:type="gramEnd"/>
            <w:r w:rsidRPr="00144B31">
              <w:rPr>
                <w:rFonts w:ascii="Century" w:hAnsi="Century"/>
                <w:sz w:val="20"/>
                <w:szCs w:val="20"/>
              </w:rPr>
              <w:t xml:space="preserve">  top up per moth</w:t>
            </w:r>
          </w:p>
        </w:tc>
        <w:tc>
          <w:tcPr>
            <w:tcW w:w="3485" w:type="dxa"/>
          </w:tcPr>
          <w:p w14:paraId="19E8966B"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Estimate bandwidth uses</w:t>
            </w:r>
          </w:p>
        </w:tc>
        <w:tc>
          <w:tcPr>
            <w:tcW w:w="551" w:type="dxa"/>
          </w:tcPr>
          <w:p w14:paraId="0ADF448A" w14:textId="77777777" w:rsidR="00B44D22" w:rsidRPr="00144B31" w:rsidRDefault="00B44D22" w:rsidP="0046658A">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O6</w:t>
            </w:r>
          </w:p>
        </w:tc>
      </w:tr>
      <w:tr w:rsidR="00B44D22" w14:paraId="3A4DFFD1"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14:paraId="07FC52E3"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Q7</w:t>
            </w:r>
          </w:p>
        </w:tc>
        <w:tc>
          <w:tcPr>
            <w:tcW w:w="2583" w:type="dxa"/>
          </w:tcPr>
          <w:p w14:paraId="760482E9"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How internet access from home</w:t>
            </w:r>
          </w:p>
        </w:tc>
        <w:tc>
          <w:tcPr>
            <w:tcW w:w="3485" w:type="dxa"/>
          </w:tcPr>
          <w:p w14:paraId="261F2A8B"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Home Infrastructure </w:t>
            </w:r>
          </w:p>
        </w:tc>
        <w:tc>
          <w:tcPr>
            <w:tcW w:w="551" w:type="dxa"/>
          </w:tcPr>
          <w:p w14:paraId="14AFE0C1" w14:textId="77777777" w:rsidR="00B44D22" w:rsidRPr="00144B31" w:rsidRDefault="00B44D22" w:rsidP="0046658A">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O7</w:t>
            </w:r>
          </w:p>
        </w:tc>
      </w:tr>
      <w:tr w:rsidR="00B44D22" w14:paraId="08194085" w14:textId="77777777" w:rsidTr="006B5A88">
        <w:tc>
          <w:tcPr>
            <w:cnfStyle w:val="001000000000" w:firstRow="0" w:lastRow="0" w:firstColumn="1" w:lastColumn="0" w:oddVBand="0" w:evenVBand="0" w:oddHBand="0" w:evenHBand="0" w:firstRowFirstColumn="0" w:firstRowLastColumn="0" w:lastRowFirstColumn="0" w:lastRowLastColumn="0"/>
            <w:tcW w:w="588" w:type="dxa"/>
          </w:tcPr>
          <w:p w14:paraId="5D5BB523"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Q8</w:t>
            </w:r>
          </w:p>
        </w:tc>
        <w:tc>
          <w:tcPr>
            <w:tcW w:w="2583" w:type="dxa"/>
          </w:tcPr>
          <w:p w14:paraId="2240F31B"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Massager app at home</w:t>
            </w:r>
          </w:p>
        </w:tc>
        <w:tc>
          <w:tcPr>
            <w:tcW w:w="3485" w:type="dxa"/>
          </w:tcPr>
          <w:p w14:paraId="30BB2229"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Synchronous method</w:t>
            </w:r>
          </w:p>
        </w:tc>
        <w:tc>
          <w:tcPr>
            <w:tcW w:w="551" w:type="dxa"/>
          </w:tcPr>
          <w:p w14:paraId="161A4016" w14:textId="77777777" w:rsidR="00B44D22" w:rsidRPr="00144B31" w:rsidRDefault="00B44D22" w:rsidP="0046658A">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O8</w:t>
            </w:r>
          </w:p>
        </w:tc>
      </w:tr>
      <w:tr w:rsidR="00B44D22" w14:paraId="787F7FC9"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 w:type="dxa"/>
          </w:tcPr>
          <w:p w14:paraId="4BCCEE74"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lastRenderedPageBreak/>
              <w:t>Q9</w:t>
            </w:r>
          </w:p>
        </w:tc>
        <w:tc>
          <w:tcPr>
            <w:tcW w:w="2583" w:type="dxa"/>
          </w:tcPr>
          <w:p w14:paraId="0FE4C491"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Social media access at home</w:t>
            </w:r>
          </w:p>
        </w:tc>
        <w:tc>
          <w:tcPr>
            <w:tcW w:w="3485" w:type="dxa"/>
          </w:tcPr>
          <w:p w14:paraId="56559BC8" w14:textId="77777777" w:rsidR="00B44D22" w:rsidRPr="00144B31"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144B31">
              <w:rPr>
                <w:rFonts w:ascii="Century" w:hAnsi="Century"/>
                <w:sz w:val="20"/>
                <w:szCs w:val="20"/>
              </w:rPr>
              <w:t>Activity Internet at home</w:t>
            </w:r>
          </w:p>
        </w:tc>
        <w:tc>
          <w:tcPr>
            <w:tcW w:w="551" w:type="dxa"/>
          </w:tcPr>
          <w:p w14:paraId="2D462ED5" w14:textId="493D6917" w:rsidR="00B44D22" w:rsidRPr="00144B31" w:rsidRDefault="006B5A88" w:rsidP="0046658A">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Pr>
                <w:rFonts w:ascii="Century" w:hAnsi="Century"/>
                <w:sz w:val="20"/>
                <w:szCs w:val="20"/>
              </w:rPr>
              <w:t>O</w:t>
            </w:r>
            <w:r w:rsidR="00B44D22" w:rsidRPr="00144B31">
              <w:rPr>
                <w:rFonts w:ascii="Century" w:hAnsi="Century"/>
                <w:sz w:val="20"/>
                <w:szCs w:val="20"/>
              </w:rPr>
              <w:t>9</w:t>
            </w:r>
          </w:p>
        </w:tc>
      </w:tr>
      <w:tr w:rsidR="00B44D22" w14:paraId="45986958" w14:textId="77777777" w:rsidTr="006B5A88">
        <w:tc>
          <w:tcPr>
            <w:cnfStyle w:val="001000000000" w:firstRow="0" w:lastRow="0" w:firstColumn="1" w:lastColumn="0" w:oddVBand="0" w:evenVBand="0" w:oddHBand="0" w:evenHBand="0" w:firstRowFirstColumn="0" w:firstRowLastColumn="0" w:lastRowFirstColumn="0" w:lastRowLastColumn="0"/>
            <w:tcW w:w="588" w:type="dxa"/>
          </w:tcPr>
          <w:p w14:paraId="4E563D20" w14:textId="77777777" w:rsidR="00B44D22" w:rsidRPr="00144B31"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144B31">
              <w:rPr>
                <w:rFonts w:ascii="Century" w:hAnsi="Century"/>
                <w:sz w:val="20"/>
                <w:szCs w:val="20"/>
              </w:rPr>
              <w:t>Q10</w:t>
            </w:r>
          </w:p>
        </w:tc>
        <w:tc>
          <w:tcPr>
            <w:tcW w:w="2583" w:type="dxa"/>
          </w:tcPr>
          <w:p w14:paraId="5D73DF3F"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 xml:space="preserve">How often watch </w:t>
            </w:r>
            <w:proofErr w:type="spellStart"/>
            <w:r w:rsidRPr="00144B31">
              <w:rPr>
                <w:rFonts w:ascii="Century" w:hAnsi="Century"/>
                <w:sz w:val="20"/>
                <w:szCs w:val="20"/>
              </w:rPr>
              <w:t>youtube</w:t>
            </w:r>
            <w:proofErr w:type="spellEnd"/>
          </w:p>
        </w:tc>
        <w:tc>
          <w:tcPr>
            <w:tcW w:w="3485" w:type="dxa"/>
          </w:tcPr>
          <w:p w14:paraId="41485FEF" w14:textId="77777777" w:rsidR="00B44D22" w:rsidRPr="00144B31"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144B31">
              <w:rPr>
                <w:rFonts w:ascii="Century" w:hAnsi="Century"/>
                <w:sz w:val="20"/>
                <w:szCs w:val="20"/>
              </w:rPr>
              <w:t>Time for watching video for capability of cost</w:t>
            </w:r>
          </w:p>
        </w:tc>
        <w:tc>
          <w:tcPr>
            <w:tcW w:w="551" w:type="dxa"/>
          </w:tcPr>
          <w:p w14:paraId="10952AD2" w14:textId="4550371B" w:rsidR="00B44D22" w:rsidRPr="00144B31" w:rsidRDefault="006B5A88" w:rsidP="0046658A">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Pr>
                <w:rFonts w:ascii="Century" w:hAnsi="Century"/>
                <w:sz w:val="20"/>
                <w:szCs w:val="20"/>
              </w:rPr>
              <w:t>O</w:t>
            </w:r>
            <w:r w:rsidR="00B44D22" w:rsidRPr="00144B31">
              <w:rPr>
                <w:rFonts w:ascii="Century" w:hAnsi="Century"/>
                <w:sz w:val="20"/>
                <w:szCs w:val="20"/>
              </w:rPr>
              <w:t>10</w:t>
            </w:r>
          </w:p>
        </w:tc>
      </w:tr>
    </w:tbl>
    <w:p w14:paraId="030E3182" w14:textId="77777777" w:rsidR="00B44D22" w:rsidRDefault="00B44D22" w:rsidP="00B44D22">
      <w:pPr>
        <w:jc w:val="both"/>
      </w:pPr>
    </w:p>
    <w:p w14:paraId="528E0837" w14:textId="3547D870" w:rsidR="00B44D22"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From the survey questions obtained data and concluded:</w:t>
      </w:r>
    </w:p>
    <w:p w14:paraId="2046FFA1" w14:textId="77777777" w:rsidR="0046658A" w:rsidRPr="0046658A" w:rsidRDefault="0046658A" w:rsidP="0046658A">
      <w:pPr>
        <w:pStyle w:val="NormalWeb"/>
        <w:spacing w:before="0" w:beforeAutospacing="0" w:after="0" w:afterAutospacing="0" w:line="300" w:lineRule="auto"/>
        <w:ind w:left="70"/>
        <w:jc w:val="both"/>
        <w:rPr>
          <w:rFonts w:ascii="Century" w:hAnsi="Century"/>
          <w:sz w:val="20"/>
          <w:szCs w:val="20"/>
        </w:rPr>
      </w:pPr>
    </w:p>
    <w:p w14:paraId="2DDE0478"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 xml:space="preserve">Table </w:t>
      </w:r>
      <w:r w:rsidRPr="0046658A">
        <w:rPr>
          <w:rFonts w:ascii="Century" w:hAnsi="Century"/>
          <w:sz w:val="20"/>
          <w:szCs w:val="20"/>
        </w:rPr>
        <w:fldChar w:fldCharType="begin"/>
      </w:r>
      <w:r w:rsidRPr="0046658A">
        <w:rPr>
          <w:rFonts w:ascii="Century" w:hAnsi="Century"/>
          <w:sz w:val="20"/>
          <w:szCs w:val="20"/>
        </w:rPr>
        <w:instrText xml:space="preserve"> SEQ Table \* ARABIC </w:instrText>
      </w:r>
      <w:r w:rsidRPr="0046658A">
        <w:rPr>
          <w:rFonts w:ascii="Century" w:hAnsi="Century"/>
          <w:sz w:val="20"/>
          <w:szCs w:val="20"/>
        </w:rPr>
        <w:fldChar w:fldCharType="separate"/>
      </w:r>
      <w:r w:rsidRPr="0046658A">
        <w:rPr>
          <w:rFonts w:ascii="Century" w:hAnsi="Century"/>
          <w:sz w:val="20"/>
          <w:szCs w:val="20"/>
        </w:rPr>
        <w:t>3</w:t>
      </w:r>
      <w:r w:rsidRPr="0046658A">
        <w:rPr>
          <w:rFonts w:ascii="Century" w:hAnsi="Century"/>
          <w:sz w:val="20"/>
          <w:szCs w:val="20"/>
        </w:rPr>
        <w:fldChar w:fldCharType="end"/>
      </w:r>
      <w:r w:rsidRPr="0046658A">
        <w:rPr>
          <w:rFonts w:ascii="Century" w:hAnsi="Century"/>
          <w:sz w:val="20"/>
          <w:szCs w:val="20"/>
        </w:rPr>
        <w:t xml:space="preserve"> Questioner, Data and Resume</w:t>
      </w:r>
    </w:p>
    <w:tbl>
      <w:tblPr>
        <w:tblStyle w:val="PlainTable2"/>
        <w:tblW w:w="0" w:type="auto"/>
        <w:tblLook w:val="04A0" w:firstRow="1" w:lastRow="0" w:firstColumn="1" w:lastColumn="0" w:noHBand="0" w:noVBand="1"/>
      </w:tblPr>
      <w:tblGrid>
        <w:gridCol w:w="1443"/>
        <w:gridCol w:w="2939"/>
        <w:gridCol w:w="4117"/>
      </w:tblGrid>
      <w:tr w:rsidR="00B44D22" w:rsidRPr="00341BB8" w14:paraId="0737FE59" w14:textId="77777777" w:rsidTr="006B5A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395E3BF2" w14:textId="77777777" w:rsidR="00B44D22" w:rsidRPr="00341BB8" w:rsidRDefault="00B44D22" w:rsidP="001D0117">
            <w:pPr>
              <w:jc w:val="both"/>
              <w:rPr>
                <w:b w:val="0"/>
              </w:rPr>
            </w:pPr>
            <w:r>
              <w:t>Questioners</w:t>
            </w:r>
          </w:p>
        </w:tc>
        <w:tc>
          <w:tcPr>
            <w:tcW w:w="3088" w:type="dxa"/>
          </w:tcPr>
          <w:p w14:paraId="6F2E9046" w14:textId="77777777" w:rsidR="00B44D22" w:rsidRPr="00341BB8" w:rsidRDefault="00B44D22" w:rsidP="001D0117">
            <w:pPr>
              <w:jc w:val="both"/>
              <w:cnfStyle w:val="100000000000" w:firstRow="1" w:lastRow="0" w:firstColumn="0" w:lastColumn="0" w:oddVBand="0" w:evenVBand="0" w:oddHBand="0" w:evenHBand="0" w:firstRowFirstColumn="0" w:firstRowLastColumn="0" w:lastRowFirstColumn="0" w:lastRowLastColumn="0"/>
              <w:rPr>
                <w:b w:val="0"/>
              </w:rPr>
            </w:pPr>
            <w:r>
              <w:t>data</w:t>
            </w:r>
          </w:p>
        </w:tc>
        <w:tc>
          <w:tcPr>
            <w:tcW w:w="4333" w:type="dxa"/>
          </w:tcPr>
          <w:p w14:paraId="6861B3B4" w14:textId="77777777" w:rsidR="00B44D22" w:rsidRDefault="00B44D22" w:rsidP="001D0117">
            <w:pPr>
              <w:jc w:val="both"/>
              <w:cnfStyle w:val="100000000000" w:firstRow="1" w:lastRow="0" w:firstColumn="0" w:lastColumn="0" w:oddVBand="0" w:evenVBand="0" w:oddHBand="0" w:evenHBand="0" w:firstRowFirstColumn="0" w:firstRowLastColumn="0" w:lastRowFirstColumn="0" w:lastRowLastColumn="0"/>
              <w:rPr>
                <w:b w:val="0"/>
              </w:rPr>
            </w:pPr>
            <w:r>
              <w:t xml:space="preserve">Conclusion </w:t>
            </w:r>
          </w:p>
        </w:tc>
      </w:tr>
      <w:tr w:rsidR="00B44D22" w14:paraId="6570B5B8"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0A255CC6"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Q1</w:t>
            </w:r>
          </w:p>
        </w:tc>
        <w:tc>
          <w:tcPr>
            <w:tcW w:w="3088" w:type="dxa"/>
          </w:tcPr>
          <w:p w14:paraId="5664D37F"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79.5% Chose the brand of cellular are under Rp 2.500.000 </w:t>
            </w:r>
          </w:p>
        </w:tc>
        <w:tc>
          <w:tcPr>
            <w:tcW w:w="4333" w:type="dxa"/>
          </w:tcPr>
          <w:p w14:paraId="7512987C"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device type is medium</w:t>
            </w:r>
          </w:p>
        </w:tc>
      </w:tr>
      <w:tr w:rsidR="00B44D22" w14:paraId="7E04C648" w14:textId="77777777" w:rsidTr="006B5A88">
        <w:tc>
          <w:tcPr>
            <w:cnfStyle w:val="001000000000" w:firstRow="0" w:lastRow="0" w:firstColumn="1" w:lastColumn="0" w:oddVBand="0" w:evenVBand="0" w:oddHBand="0" w:evenHBand="0" w:firstRowFirstColumn="0" w:firstRowLastColumn="0" w:lastRowFirstColumn="0" w:lastRowLastColumn="0"/>
            <w:tcW w:w="1327" w:type="dxa"/>
          </w:tcPr>
          <w:p w14:paraId="2FF84A9B"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Q2</w:t>
            </w:r>
          </w:p>
        </w:tc>
        <w:tc>
          <w:tcPr>
            <w:tcW w:w="3088" w:type="dxa"/>
          </w:tcPr>
          <w:p w14:paraId="6352F253"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RAM (memory) &gt;= 2GB = 67%</w:t>
            </w:r>
          </w:p>
        </w:tc>
        <w:tc>
          <w:tcPr>
            <w:tcW w:w="4333" w:type="dxa"/>
          </w:tcPr>
          <w:p w14:paraId="00274814"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device capability is adequate</w:t>
            </w:r>
          </w:p>
        </w:tc>
      </w:tr>
      <w:tr w:rsidR="00B44D22" w14:paraId="0E9D7EFB"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1837C001"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Q3</w:t>
            </w:r>
          </w:p>
        </w:tc>
        <w:tc>
          <w:tcPr>
            <w:tcW w:w="3088" w:type="dxa"/>
          </w:tcPr>
          <w:p w14:paraId="2DCDB45D"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55.7 % uses reputable cellular provider </w:t>
            </w:r>
          </w:p>
        </w:tc>
        <w:tc>
          <w:tcPr>
            <w:tcW w:w="4333" w:type="dxa"/>
          </w:tcPr>
          <w:p w14:paraId="478D30FF"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The student residence is affordable by a stable network</w:t>
            </w:r>
          </w:p>
        </w:tc>
      </w:tr>
      <w:tr w:rsidR="00B44D22" w14:paraId="254A74EC" w14:textId="77777777" w:rsidTr="006B5A88">
        <w:tc>
          <w:tcPr>
            <w:cnfStyle w:val="001000000000" w:firstRow="0" w:lastRow="0" w:firstColumn="1" w:lastColumn="0" w:oddVBand="0" w:evenVBand="0" w:oddHBand="0" w:evenHBand="0" w:firstRowFirstColumn="0" w:firstRowLastColumn="0" w:lastRowFirstColumn="0" w:lastRowLastColumn="0"/>
            <w:tcW w:w="1327" w:type="dxa"/>
          </w:tcPr>
          <w:p w14:paraId="4B1D1C94"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Q4</w:t>
            </w:r>
          </w:p>
        </w:tc>
        <w:tc>
          <w:tcPr>
            <w:tcW w:w="3088" w:type="dxa"/>
          </w:tcPr>
          <w:p w14:paraId="36DE38DA"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84.1% prepaid</w:t>
            </w:r>
          </w:p>
        </w:tc>
        <w:tc>
          <w:tcPr>
            <w:tcW w:w="4333" w:type="dxa"/>
          </w:tcPr>
          <w:p w14:paraId="0637C9EE"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r>
      <w:tr w:rsidR="00B44D22" w14:paraId="0CA78D33"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347443D2"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Q5</w:t>
            </w:r>
          </w:p>
        </w:tc>
        <w:tc>
          <w:tcPr>
            <w:tcW w:w="3088" w:type="dxa"/>
          </w:tcPr>
          <w:p w14:paraId="6B5AB111"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Cost less than Rp 150,000</w:t>
            </w:r>
          </w:p>
        </w:tc>
        <w:tc>
          <w:tcPr>
            <w:tcW w:w="4333" w:type="dxa"/>
          </w:tcPr>
          <w:p w14:paraId="1147DAF4"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Internet capacity 2 GB</w:t>
            </w:r>
          </w:p>
        </w:tc>
      </w:tr>
      <w:tr w:rsidR="00B44D22" w14:paraId="71D4ECD7" w14:textId="77777777" w:rsidTr="006B5A88">
        <w:tc>
          <w:tcPr>
            <w:cnfStyle w:val="001000000000" w:firstRow="0" w:lastRow="0" w:firstColumn="1" w:lastColumn="0" w:oddVBand="0" w:evenVBand="0" w:oddHBand="0" w:evenHBand="0" w:firstRowFirstColumn="0" w:firstRowLastColumn="0" w:lastRowFirstColumn="0" w:lastRowLastColumn="0"/>
            <w:tcW w:w="1327" w:type="dxa"/>
          </w:tcPr>
          <w:p w14:paraId="12E086BE"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Q6</w:t>
            </w:r>
          </w:p>
        </w:tc>
        <w:tc>
          <w:tcPr>
            <w:tcW w:w="3088" w:type="dxa"/>
          </w:tcPr>
          <w:p w14:paraId="4A9DD6C1"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51.4% cost range Rp 50,000 – Rp 100,000</w:t>
            </w:r>
          </w:p>
        </w:tc>
        <w:tc>
          <w:tcPr>
            <w:tcW w:w="4333" w:type="dxa"/>
          </w:tcPr>
          <w:p w14:paraId="244478A4"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Internet capacity 2 GB</w:t>
            </w:r>
          </w:p>
        </w:tc>
      </w:tr>
      <w:tr w:rsidR="00B44D22" w14:paraId="0DC4AACF"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108ED5F7"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Q7</w:t>
            </w:r>
          </w:p>
        </w:tc>
        <w:tc>
          <w:tcPr>
            <w:tcW w:w="3088" w:type="dxa"/>
          </w:tcPr>
          <w:p w14:paraId="52B320E6"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66.5% tethering by cellular</w:t>
            </w:r>
          </w:p>
        </w:tc>
        <w:tc>
          <w:tcPr>
            <w:tcW w:w="4333" w:type="dxa"/>
          </w:tcPr>
          <w:p w14:paraId="3D01EBED"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The internet access method is to use cellular</w:t>
            </w:r>
          </w:p>
        </w:tc>
      </w:tr>
      <w:tr w:rsidR="00B44D22" w14:paraId="57EB8756" w14:textId="77777777" w:rsidTr="006B5A88">
        <w:tc>
          <w:tcPr>
            <w:cnfStyle w:val="001000000000" w:firstRow="0" w:lastRow="0" w:firstColumn="1" w:lastColumn="0" w:oddVBand="0" w:evenVBand="0" w:oddHBand="0" w:evenHBand="0" w:firstRowFirstColumn="0" w:firstRowLastColumn="0" w:lastRowFirstColumn="0" w:lastRowLastColumn="0"/>
            <w:tcW w:w="1327" w:type="dxa"/>
          </w:tcPr>
          <w:p w14:paraId="4CD97428"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Q8</w:t>
            </w:r>
          </w:p>
        </w:tc>
        <w:tc>
          <w:tcPr>
            <w:tcW w:w="3088" w:type="dxa"/>
          </w:tcPr>
          <w:p w14:paraId="4D49FBC5"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94.3% app. </w:t>
            </w:r>
            <w:proofErr w:type="spellStart"/>
            <w:r w:rsidRPr="0046658A">
              <w:rPr>
                <w:rFonts w:ascii="Century" w:hAnsi="Century"/>
                <w:sz w:val="20"/>
                <w:szCs w:val="20"/>
              </w:rPr>
              <w:t>Whatsapp</w:t>
            </w:r>
            <w:proofErr w:type="spellEnd"/>
            <w:r w:rsidRPr="0046658A">
              <w:rPr>
                <w:rFonts w:ascii="Century" w:hAnsi="Century"/>
                <w:sz w:val="20"/>
                <w:szCs w:val="20"/>
              </w:rPr>
              <w:t xml:space="preserve"> user</w:t>
            </w:r>
          </w:p>
        </w:tc>
        <w:tc>
          <w:tcPr>
            <w:tcW w:w="4333" w:type="dxa"/>
          </w:tcPr>
          <w:p w14:paraId="2A4C9B38"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Messenger application that can be used as Synchronous communication</w:t>
            </w:r>
          </w:p>
        </w:tc>
      </w:tr>
      <w:tr w:rsidR="00B44D22" w14:paraId="4DCEF35D" w14:textId="77777777" w:rsidTr="006B5A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7" w:type="dxa"/>
          </w:tcPr>
          <w:p w14:paraId="01B3DFD6"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Q9</w:t>
            </w:r>
          </w:p>
        </w:tc>
        <w:tc>
          <w:tcPr>
            <w:tcW w:w="3088" w:type="dxa"/>
          </w:tcPr>
          <w:p w14:paraId="6C9ED64D"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59.1% </w:t>
            </w:r>
            <w:proofErr w:type="spellStart"/>
            <w:r w:rsidRPr="0046658A">
              <w:rPr>
                <w:rFonts w:ascii="Century" w:hAnsi="Century"/>
                <w:sz w:val="20"/>
                <w:szCs w:val="20"/>
              </w:rPr>
              <w:t>Istagram</w:t>
            </w:r>
            <w:proofErr w:type="spellEnd"/>
            <w:r w:rsidRPr="0046658A">
              <w:rPr>
                <w:rFonts w:ascii="Century" w:hAnsi="Century"/>
                <w:sz w:val="20"/>
                <w:szCs w:val="20"/>
              </w:rPr>
              <w:t xml:space="preserve"> user</w:t>
            </w:r>
          </w:p>
        </w:tc>
        <w:tc>
          <w:tcPr>
            <w:tcW w:w="4333" w:type="dxa"/>
          </w:tcPr>
          <w:p w14:paraId="249045B5" w14:textId="77777777" w:rsidR="00B44D22" w:rsidRPr="0046658A" w:rsidRDefault="00B44D22" w:rsidP="0046658A">
            <w:pPr>
              <w:pStyle w:val="NormalWeb"/>
              <w:spacing w:before="0" w:beforeAutospacing="0" w:after="0" w:afterAutospacing="0" w:line="300" w:lineRule="auto"/>
              <w:ind w:left="7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social media that is often accessed</w:t>
            </w:r>
          </w:p>
        </w:tc>
      </w:tr>
      <w:tr w:rsidR="00B44D22" w14:paraId="4BDA5067" w14:textId="77777777" w:rsidTr="006B5A88">
        <w:tc>
          <w:tcPr>
            <w:cnfStyle w:val="001000000000" w:firstRow="0" w:lastRow="0" w:firstColumn="1" w:lastColumn="0" w:oddVBand="0" w:evenVBand="0" w:oddHBand="0" w:evenHBand="0" w:firstRowFirstColumn="0" w:firstRowLastColumn="0" w:lastRowFirstColumn="0" w:lastRowLastColumn="0"/>
            <w:tcW w:w="1327" w:type="dxa"/>
          </w:tcPr>
          <w:p w14:paraId="175B22FC" w14:textId="77777777" w:rsidR="00B44D22" w:rsidRPr="0046658A" w:rsidRDefault="00B44D22" w:rsidP="0046658A">
            <w:pPr>
              <w:pStyle w:val="NormalWeb"/>
              <w:spacing w:before="0" w:beforeAutospacing="0" w:after="0" w:afterAutospacing="0" w:line="300" w:lineRule="auto"/>
              <w:ind w:left="70"/>
              <w:jc w:val="both"/>
              <w:rPr>
                <w:rFonts w:ascii="Century" w:hAnsi="Century"/>
                <w:sz w:val="20"/>
                <w:szCs w:val="20"/>
              </w:rPr>
            </w:pPr>
            <w:r w:rsidRPr="0046658A">
              <w:rPr>
                <w:rFonts w:ascii="Century" w:hAnsi="Century"/>
                <w:sz w:val="20"/>
                <w:szCs w:val="20"/>
              </w:rPr>
              <w:t>Q10</w:t>
            </w:r>
          </w:p>
        </w:tc>
        <w:tc>
          <w:tcPr>
            <w:tcW w:w="3088" w:type="dxa"/>
          </w:tcPr>
          <w:p w14:paraId="1E59DC1D"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31.8% always access </w:t>
            </w:r>
            <w:proofErr w:type="spellStart"/>
            <w:r w:rsidRPr="0046658A">
              <w:rPr>
                <w:rFonts w:ascii="Century" w:hAnsi="Century"/>
                <w:sz w:val="20"/>
                <w:szCs w:val="20"/>
              </w:rPr>
              <w:t>youtube</w:t>
            </w:r>
            <w:proofErr w:type="spellEnd"/>
            <w:r w:rsidRPr="0046658A">
              <w:rPr>
                <w:rFonts w:ascii="Century" w:hAnsi="Century"/>
                <w:sz w:val="20"/>
                <w:szCs w:val="20"/>
              </w:rPr>
              <w:t xml:space="preserve"> at home, and 40.9% sometimes access </w:t>
            </w:r>
            <w:proofErr w:type="spellStart"/>
            <w:r w:rsidRPr="0046658A">
              <w:rPr>
                <w:rFonts w:ascii="Century" w:hAnsi="Century"/>
                <w:sz w:val="20"/>
                <w:szCs w:val="20"/>
              </w:rPr>
              <w:t>youtube</w:t>
            </w:r>
            <w:proofErr w:type="spellEnd"/>
            <w:r w:rsidRPr="0046658A">
              <w:rPr>
                <w:rFonts w:ascii="Century" w:hAnsi="Century"/>
                <w:sz w:val="20"/>
                <w:szCs w:val="20"/>
              </w:rPr>
              <w:t xml:space="preserve"> at home.</w:t>
            </w:r>
          </w:p>
        </w:tc>
        <w:tc>
          <w:tcPr>
            <w:tcW w:w="4333" w:type="dxa"/>
          </w:tcPr>
          <w:p w14:paraId="785E11B5" w14:textId="77777777" w:rsidR="00B44D22" w:rsidRPr="0046658A" w:rsidRDefault="00B44D22" w:rsidP="0046658A">
            <w:pPr>
              <w:pStyle w:val="NormalWeb"/>
              <w:spacing w:before="0" w:beforeAutospacing="0" w:after="0" w:afterAutospacing="0" w:line="300" w:lineRule="auto"/>
              <w:ind w:left="7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bandwidth capability at home</w:t>
            </w:r>
          </w:p>
        </w:tc>
      </w:tr>
    </w:tbl>
    <w:p w14:paraId="114B5ECE" w14:textId="77777777" w:rsidR="00B44D22" w:rsidRDefault="00B44D22" w:rsidP="00B44D22">
      <w:pPr>
        <w:jc w:val="both"/>
      </w:pPr>
    </w:p>
    <w:p w14:paraId="1380C115" w14:textId="77777777" w:rsidR="00B44D22" w:rsidRPr="0046658A"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46658A">
        <w:rPr>
          <w:rFonts w:ascii="Century" w:hAnsi="Century"/>
          <w:sz w:val="20"/>
          <w:szCs w:val="20"/>
        </w:rPr>
        <w:t>From the two survey results above, the table illustrates the ability of students to technology in this e-learning system. The ability in question is the financial ability and ability to support the implementation of e-learning systems. In terms of financial capability, most of the users are 2 GB monthly packages, although some use the internet at home. In terms of technology, the average hardware is adequate, but the performance of internet access must also review the infrastructure of the cellular service provider.</w:t>
      </w:r>
    </w:p>
    <w:p w14:paraId="07EFCED4" w14:textId="1520F455" w:rsidR="0046658A" w:rsidRPr="00A0331B" w:rsidRDefault="00B44D22" w:rsidP="00A0331B">
      <w:pPr>
        <w:pStyle w:val="NormalWeb"/>
        <w:spacing w:before="0" w:beforeAutospacing="0" w:after="0" w:afterAutospacing="0" w:line="300" w:lineRule="auto"/>
        <w:ind w:left="66" w:firstLine="294"/>
        <w:jc w:val="both"/>
        <w:rPr>
          <w:rFonts w:ascii="Century" w:hAnsi="Century"/>
          <w:sz w:val="20"/>
          <w:szCs w:val="20"/>
        </w:rPr>
      </w:pPr>
      <w:r w:rsidRPr="0046658A">
        <w:rPr>
          <w:rFonts w:ascii="Century" w:hAnsi="Century"/>
          <w:sz w:val="20"/>
          <w:szCs w:val="20"/>
        </w:rPr>
        <w:t xml:space="preserve">Following this review of the eight critical success factors, to direct the discussion of the framework, proposed relationships with e-learning users are elaborated into four roles. The following is the table: </w:t>
      </w:r>
    </w:p>
    <w:p w14:paraId="0BFA6F03" w14:textId="77777777" w:rsidR="0046658A" w:rsidRDefault="0046658A" w:rsidP="00B44D22">
      <w:pPr>
        <w:jc w:val="both"/>
      </w:pPr>
    </w:p>
    <w:p w14:paraId="27D6B8E5" w14:textId="77777777" w:rsidR="00B44D22" w:rsidRPr="006B5A88" w:rsidRDefault="00B44D22" w:rsidP="006B5A88">
      <w:pPr>
        <w:pStyle w:val="NormalWeb"/>
        <w:spacing w:before="0" w:beforeAutospacing="0" w:after="0" w:afterAutospacing="0" w:line="300" w:lineRule="auto"/>
        <w:ind w:left="66" w:firstLine="294"/>
        <w:jc w:val="both"/>
        <w:rPr>
          <w:rFonts w:ascii="Century" w:hAnsi="Century"/>
          <w:sz w:val="20"/>
          <w:szCs w:val="20"/>
        </w:rPr>
      </w:pPr>
      <w:r w:rsidRPr="006B5A88">
        <w:rPr>
          <w:rFonts w:ascii="Century" w:hAnsi="Century"/>
          <w:sz w:val="20"/>
          <w:szCs w:val="20"/>
        </w:rPr>
        <w:t xml:space="preserve">Table </w:t>
      </w:r>
      <w:r w:rsidRPr="006B5A88">
        <w:rPr>
          <w:rFonts w:ascii="Century" w:hAnsi="Century"/>
          <w:sz w:val="20"/>
          <w:szCs w:val="20"/>
        </w:rPr>
        <w:fldChar w:fldCharType="begin"/>
      </w:r>
      <w:r w:rsidRPr="006B5A88">
        <w:rPr>
          <w:rFonts w:ascii="Century" w:hAnsi="Century"/>
          <w:sz w:val="20"/>
          <w:szCs w:val="20"/>
        </w:rPr>
        <w:instrText xml:space="preserve"> SEQ Table \* ARABIC </w:instrText>
      </w:r>
      <w:r w:rsidRPr="006B5A88">
        <w:rPr>
          <w:rFonts w:ascii="Century" w:hAnsi="Century"/>
          <w:sz w:val="20"/>
          <w:szCs w:val="20"/>
        </w:rPr>
        <w:fldChar w:fldCharType="separate"/>
      </w:r>
      <w:r w:rsidRPr="006B5A88">
        <w:rPr>
          <w:rFonts w:ascii="Century" w:hAnsi="Century"/>
          <w:sz w:val="20"/>
          <w:szCs w:val="20"/>
        </w:rPr>
        <w:t>4</w:t>
      </w:r>
      <w:r w:rsidRPr="006B5A88">
        <w:rPr>
          <w:rFonts w:ascii="Century" w:hAnsi="Century"/>
          <w:sz w:val="20"/>
          <w:szCs w:val="20"/>
        </w:rPr>
        <w:fldChar w:fldCharType="end"/>
      </w:r>
      <w:r w:rsidRPr="006B5A88">
        <w:rPr>
          <w:rFonts w:ascii="Century" w:hAnsi="Century"/>
          <w:sz w:val="20"/>
          <w:szCs w:val="20"/>
        </w:rPr>
        <w:t xml:space="preserve"> Relationship 8 factors and responsibilities 4 roles in e-learning systems</w:t>
      </w:r>
    </w:p>
    <w:tbl>
      <w:tblPr>
        <w:tblStyle w:val="PlainTable2"/>
        <w:tblW w:w="0" w:type="auto"/>
        <w:jc w:val="center"/>
        <w:tblLayout w:type="fixed"/>
        <w:tblLook w:val="04A0" w:firstRow="1" w:lastRow="0" w:firstColumn="1" w:lastColumn="0" w:noHBand="0" w:noVBand="1"/>
      </w:tblPr>
      <w:tblGrid>
        <w:gridCol w:w="2410"/>
        <w:gridCol w:w="1134"/>
        <w:gridCol w:w="992"/>
        <w:gridCol w:w="709"/>
        <w:gridCol w:w="1559"/>
      </w:tblGrid>
      <w:tr w:rsidR="00B44D22" w14:paraId="33C73529" w14:textId="77777777" w:rsidTr="006B5A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737FFCE2" w14:textId="77777777" w:rsidR="00B44D22" w:rsidRPr="0046658A" w:rsidRDefault="00B44D22" w:rsidP="001D0117">
            <w:pPr>
              <w:rPr>
                <w:sz w:val="20"/>
                <w:szCs w:val="20"/>
              </w:rPr>
            </w:pPr>
            <w:r w:rsidRPr="0046658A">
              <w:rPr>
                <w:sz w:val="20"/>
                <w:szCs w:val="20"/>
              </w:rPr>
              <w:t>8 Critical Success Factor</w:t>
            </w:r>
          </w:p>
        </w:tc>
        <w:tc>
          <w:tcPr>
            <w:tcW w:w="1134" w:type="dxa"/>
          </w:tcPr>
          <w:p w14:paraId="10156630" w14:textId="77777777" w:rsidR="00B44D22" w:rsidRPr="0046658A" w:rsidRDefault="00B44D22" w:rsidP="006B5A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658A">
              <w:rPr>
                <w:sz w:val="20"/>
                <w:szCs w:val="20"/>
              </w:rPr>
              <w:t>Teacher</w:t>
            </w:r>
          </w:p>
        </w:tc>
        <w:tc>
          <w:tcPr>
            <w:tcW w:w="992" w:type="dxa"/>
          </w:tcPr>
          <w:p w14:paraId="1FFDEB1F" w14:textId="77777777" w:rsidR="00B44D22" w:rsidRPr="0046658A" w:rsidRDefault="00B44D22" w:rsidP="006B5A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658A">
              <w:rPr>
                <w:sz w:val="20"/>
                <w:szCs w:val="20"/>
              </w:rPr>
              <w:t>Student</w:t>
            </w:r>
          </w:p>
        </w:tc>
        <w:tc>
          <w:tcPr>
            <w:tcW w:w="709" w:type="dxa"/>
          </w:tcPr>
          <w:p w14:paraId="6B31DA21" w14:textId="77777777" w:rsidR="00B44D22" w:rsidRPr="0046658A" w:rsidRDefault="00B44D22" w:rsidP="006B5A88">
            <w:pPr>
              <w:jc w:val="center"/>
              <w:cnfStyle w:val="100000000000" w:firstRow="1" w:lastRow="0" w:firstColumn="0" w:lastColumn="0" w:oddVBand="0" w:evenVBand="0" w:oddHBand="0" w:evenHBand="0" w:firstRowFirstColumn="0" w:firstRowLastColumn="0" w:lastRowFirstColumn="0" w:lastRowLastColumn="0"/>
              <w:rPr>
                <w:sz w:val="20"/>
                <w:szCs w:val="20"/>
              </w:rPr>
            </w:pPr>
            <w:r w:rsidRPr="0046658A">
              <w:rPr>
                <w:sz w:val="20"/>
                <w:szCs w:val="20"/>
              </w:rPr>
              <w:t>Staff</w:t>
            </w:r>
          </w:p>
        </w:tc>
        <w:tc>
          <w:tcPr>
            <w:tcW w:w="1559" w:type="dxa"/>
          </w:tcPr>
          <w:p w14:paraId="728A03F8" w14:textId="77777777" w:rsidR="00B44D22" w:rsidRPr="0046658A" w:rsidRDefault="00B44D22" w:rsidP="001D0117">
            <w:pPr>
              <w:cnfStyle w:val="100000000000" w:firstRow="1" w:lastRow="0" w:firstColumn="0" w:lastColumn="0" w:oddVBand="0" w:evenVBand="0" w:oddHBand="0" w:evenHBand="0" w:firstRowFirstColumn="0" w:firstRowLastColumn="0" w:lastRowFirstColumn="0" w:lastRowLastColumn="0"/>
              <w:rPr>
                <w:sz w:val="20"/>
                <w:szCs w:val="20"/>
              </w:rPr>
            </w:pPr>
            <w:r w:rsidRPr="0046658A">
              <w:rPr>
                <w:sz w:val="20"/>
                <w:szCs w:val="20"/>
              </w:rPr>
              <w:t>Administrator</w:t>
            </w:r>
          </w:p>
        </w:tc>
      </w:tr>
      <w:tr w:rsidR="00B44D22" w14:paraId="0116D28E" w14:textId="77777777" w:rsidTr="006B5A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7C4F274E"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Technological Factor</w:t>
            </w:r>
          </w:p>
        </w:tc>
        <w:tc>
          <w:tcPr>
            <w:tcW w:w="1134" w:type="dxa"/>
          </w:tcPr>
          <w:p w14:paraId="03A3CB22"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992" w:type="dxa"/>
          </w:tcPr>
          <w:p w14:paraId="3DB48B21"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709" w:type="dxa"/>
          </w:tcPr>
          <w:p w14:paraId="524A382B"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1559" w:type="dxa"/>
          </w:tcPr>
          <w:p w14:paraId="0459B8E5"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r>
      <w:tr w:rsidR="00B44D22" w14:paraId="53DB1F1E" w14:textId="77777777" w:rsidTr="006B5A88">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63984F40"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Institutional Factors</w:t>
            </w:r>
          </w:p>
        </w:tc>
        <w:tc>
          <w:tcPr>
            <w:tcW w:w="1134" w:type="dxa"/>
          </w:tcPr>
          <w:p w14:paraId="652536E5"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c>
          <w:tcPr>
            <w:tcW w:w="992" w:type="dxa"/>
          </w:tcPr>
          <w:p w14:paraId="5FB7E307"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2C8D7CB4"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1559" w:type="dxa"/>
          </w:tcPr>
          <w:p w14:paraId="4AF5D437"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r>
      <w:tr w:rsidR="00B44D22" w14:paraId="5681467E" w14:textId="77777777" w:rsidTr="006B5A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18459346"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Pedagogical Factors</w:t>
            </w:r>
          </w:p>
        </w:tc>
        <w:tc>
          <w:tcPr>
            <w:tcW w:w="1134" w:type="dxa"/>
          </w:tcPr>
          <w:p w14:paraId="402FA1F2"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992" w:type="dxa"/>
          </w:tcPr>
          <w:p w14:paraId="7E649F9F"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754C8760"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p>
        </w:tc>
        <w:tc>
          <w:tcPr>
            <w:tcW w:w="1559" w:type="dxa"/>
          </w:tcPr>
          <w:p w14:paraId="13F26E61"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p>
        </w:tc>
      </w:tr>
      <w:tr w:rsidR="00B44D22" w14:paraId="321ED50B" w14:textId="77777777" w:rsidTr="006B5A88">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387A4603"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Management Factors</w:t>
            </w:r>
          </w:p>
        </w:tc>
        <w:tc>
          <w:tcPr>
            <w:tcW w:w="1134" w:type="dxa"/>
          </w:tcPr>
          <w:p w14:paraId="45DCACB1"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992" w:type="dxa"/>
          </w:tcPr>
          <w:p w14:paraId="3DD9E6B5"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6B747083"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1559" w:type="dxa"/>
          </w:tcPr>
          <w:p w14:paraId="6D0D4BB8"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r>
      <w:tr w:rsidR="00B44D22" w14:paraId="4F5F9480" w14:textId="77777777" w:rsidTr="006B5A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3DFE2EE"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Ethical Factors</w:t>
            </w:r>
          </w:p>
        </w:tc>
        <w:tc>
          <w:tcPr>
            <w:tcW w:w="1134" w:type="dxa"/>
          </w:tcPr>
          <w:p w14:paraId="1F11BFCC"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p>
        </w:tc>
        <w:tc>
          <w:tcPr>
            <w:tcW w:w="992" w:type="dxa"/>
          </w:tcPr>
          <w:p w14:paraId="06F7A7D7"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p>
        </w:tc>
        <w:tc>
          <w:tcPr>
            <w:tcW w:w="709" w:type="dxa"/>
          </w:tcPr>
          <w:p w14:paraId="65EE9575"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1559" w:type="dxa"/>
          </w:tcPr>
          <w:p w14:paraId="0CE885BE"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r>
      <w:tr w:rsidR="00B44D22" w14:paraId="4F80B92A" w14:textId="77777777" w:rsidTr="006B5A88">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20D0E179"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lastRenderedPageBreak/>
              <w:t>Evaluation Factors</w:t>
            </w:r>
          </w:p>
        </w:tc>
        <w:tc>
          <w:tcPr>
            <w:tcW w:w="1134" w:type="dxa"/>
          </w:tcPr>
          <w:p w14:paraId="086692D0"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992" w:type="dxa"/>
          </w:tcPr>
          <w:p w14:paraId="621ADD59"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c>
          <w:tcPr>
            <w:tcW w:w="709" w:type="dxa"/>
          </w:tcPr>
          <w:p w14:paraId="3BAA8A7B"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1559" w:type="dxa"/>
          </w:tcPr>
          <w:p w14:paraId="188F60C9"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r>
      <w:tr w:rsidR="00B44D22" w14:paraId="3A9D7465" w14:textId="77777777" w:rsidTr="006B5A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184C584D"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Resources Factors</w:t>
            </w:r>
          </w:p>
        </w:tc>
        <w:tc>
          <w:tcPr>
            <w:tcW w:w="1134" w:type="dxa"/>
          </w:tcPr>
          <w:p w14:paraId="43E445DC"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992" w:type="dxa"/>
          </w:tcPr>
          <w:p w14:paraId="2758D221"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709" w:type="dxa"/>
          </w:tcPr>
          <w:p w14:paraId="1582013A"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c>
          <w:tcPr>
            <w:tcW w:w="1559" w:type="dxa"/>
          </w:tcPr>
          <w:p w14:paraId="3775BB41" w14:textId="77777777" w:rsidR="00B44D22" w:rsidRDefault="00B44D22" w:rsidP="006B5A88">
            <w:pPr>
              <w:jc w:val="center"/>
              <w:cnfStyle w:val="000000100000" w:firstRow="0" w:lastRow="0" w:firstColumn="0" w:lastColumn="0" w:oddVBand="0" w:evenVBand="0" w:oddHBand="1" w:evenHBand="0" w:firstRowFirstColumn="0" w:firstRowLastColumn="0" w:lastRowFirstColumn="0" w:lastRowLastColumn="0"/>
            </w:pPr>
            <w:r>
              <w:rPr>
                <w:rFonts w:ascii="Arial Black" w:hAnsi="Arial Black"/>
              </w:rPr>
              <w:t>√</w:t>
            </w:r>
          </w:p>
        </w:tc>
      </w:tr>
      <w:tr w:rsidR="00B44D22" w14:paraId="3C74EE3E" w14:textId="77777777" w:rsidTr="006B5A88">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458720FB" w14:textId="77777777" w:rsidR="00B44D22" w:rsidRPr="006B5A88" w:rsidRDefault="00B44D22" w:rsidP="006B5A88">
            <w:pPr>
              <w:pStyle w:val="NormalWeb"/>
              <w:spacing w:before="0" w:beforeAutospacing="0" w:after="0" w:afterAutospacing="0" w:line="300" w:lineRule="auto"/>
              <w:ind w:left="66" w:hanging="28"/>
              <w:jc w:val="both"/>
              <w:rPr>
                <w:rFonts w:ascii="Century" w:hAnsi="Century"/>
                <w:b w:val="0"/>
                <w:bCs w:val="0"/>
                <w:sz w:val="20"/>
                <w:szCs w:val="20"/>
              </w:rPr>
            </w:pPr>
            <w:r w:rsidRPr="006B5A88">
              <w:rPr>
                <w:rFonts w:ascii="Century" w:hAnsi="Century"/>
                <w:b w:val="0"/>
                <w:bCs w:val="0"/>
                <w:sz w:val="20"/>
                <w:szCs w:val="20"/>
              </w:rPr>
              <w:t>Social Interaction Factors</w:t>
            </w:r>
          </w:p>
        </w:tc>
        <w:tc>
          <w:tcPr>
            <w:tcW w:w="1134" w:type="dxa"/>
          </w:tcPr>
          <w:p w14:paraId="6C09124D"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992" w:type="dxa"/>
          </w:tcPr>
          <w:p w14:paraId="330FFB00"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r>
              <w:rPr>
                <w:rFonts w:ascii="Arial Black" w:hAnsi="Arial Black"/>
              </w:rPr>
              <w:t>√</w:t>
            </w:r>
          </w:p>
        </w:tc>
        <w:tc>
          <w:tcPr>
            <w:tcW w:w="709" w:type="dxa"/>
          </w:tcPr>
          <w:p w14:paraId="071CFF8D"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c>
          <w:tcPr>
            <w:tcW w:w="1559" w:type="dxa"/>
          </w:tcPr>
          <w:p w14:paraId="7E8481CF" w14:textId="77777777" w:rsidR="00B44D22" w:rsidRDefault="00B44D22" w:rsidP="006B5A88">
            <w:pPr>
              <w:jc w:val="center"/>
              <w:cnfStyle w:val="000000000000" w:firstRow="0" w:lastRow="0" w:firstColumn="0" w:lastColumn="0" w:oddVBand="0" w:evenVBand="0" w:oddHBand="0" w:evenHBand="0" w:firstRowFirstColumn="0" w:firstRowLastColumn="0" w:lastRowFirstColumn="0" w:lastRowLastColumn="0"/>
            </w:pPr>
          </w:p>
        </w:tc>
      </w:tr>
    </w:tbl>
    <w:p w14:paraId="6CE486BB" w14:textId="77777777" w:rsidR="00B44D22" w:rsidRDefault="00B44D22" w:rsidP="00B44D22">
      <w:pPr>
        <w:jc w:val="both"/>
      </w:pPr>
      <w:r>
        <w:t xml:space="preserve"> </w:t>
      </w:r>
    </w:p>
    <w:p w14:paraId="16119558" w14:textId="77777777" w:rsidR="00B44D22" w:rsidRPr="0046658A"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46658A">
        <w:rPr>
          <w:rFonts w:ascii="Century" w:hAnsi="Century"/>
          <w:sz w:val="20"/>
          <w:szCs w:val="20"/>
        </w:rPr>
        <w:t>From the table above, each critical success factor can explain its relation to the role in e-learning systems. The technological Factor has relations for all roles in e-learning systems. Likewise, for Institutional Factor, Teachers and Students do not have the authority, so it is not considered to have a relationship.</w:t>
      </w:r>
    </w:p>
    <w:p w14:paraId="3B9B098A" w14:textId="6A3D5A93" w:rsidR="00B44D22" w:rsidRDefault="00B44D22" w:rsidP="0046658A">
      <w:pPr>
        <w:pStyle w:val="NormalWeb"/>
        <w:spacing w:before="0" w:beforeAutospacing="0" w:after="0" w:afterAutospacing="0" w:line="300" w:lineRule="auto"/>
        <w:ind w:left="66" w:firstLine="294"/>
        <w:jc w:val="both"/>
        <w:rPr>
          <w:rFonts w:ascii="Century" w:hAnsi="Century"/>
          <w:sz w:val="20"/>
          <w:szCs w:val="20"/>
        </w:rPr>
      </w:pPr>
      <w:r w:rsidRPr="0046658A">
        <w:rPr>
          <w:rFonts w:ascii="Century" w:hAnsi="Century"/>
          <w:sz w:val="20"/>
          <w:szCs w:val="20"/>
        </w:rPr>
        <w:t>However, in the COVID-19 Pandemic of 8 Critical Success Factors, the most important factors or priority factors were chosen in dealing with this pandemic. These are factors aimed at overcoming Infrastructure and Integration issues, so five factors are chosen; Technological Factor Institutional Factor, Management Factor, Evaluation Factors, and Resources Factors.</w:t>
      </w:r>
    </w:p>
    <w:p w14:paraId="4EC8B735" w14:textId="77777777" w:rsidR="0046658A" w:rsidRPr="0046658A" w:rsidRDefault="0046658A" w:rsidP="0046658A">
      <w:pPr>
        <w:pStyle w:val="NormalWeb"/>
        <w:spacing w:before="0" w:beforeAutospacing="0" w:after="0" w:afterAutospacing="0" w:line="300" w:lineRule="auto"/>
        <w:ind w:left="66" w:firstLine="294"/>
        <w:jc w:val="both"/>
        <w:rPr>
          <w:rFonts w:ascii="Century" w:hAnsi="Century"/>
          <w:sz w:val="20"/>
          <w:szCs w:val="20"/>
        </w:rPr>
      </w:pPr>
    </w:p>
    <w:p w14:paraId="45C9D24B" w14:textId="77777777" w:rsidR="00B44D22" w:rsidRPr="006B5A88" w:rsidRDefault="00B44D22" w:rsidP="006B5A88">
      <w:pPr>
        <w:pStyle w:val="NormalWeb"/>
        <w:spacing w:before="0" w:beforeAutospacing="0" w:after="0" w:afterAutospacing="0" w:line="300" w:lineRule="auto"/>
        <w:ind w:left="66" w:firstLine="294"/>
        <w:jc w:val="both"/>
        <w:rPr>
          <w:rFonts w:ascii="Century" w:hAnsi="Century"/>
          <w:sz w:val="20"/>
          <w:szCs w:val="20"/>
        </w:rPr>
      </w:pPr>
      <w:r w:rsidRPr="0046658A">
        <w:rPr>
          <w:rFonts w:ascii="Century" w:hAnsi="Century"/>
          <w:sz w:val="20"/>
          <w:szCs w:val="20"/>
        </w:rPr>
        <w:t xml:space="preserve">Table </w:t>
      </w:r>
      <w:r w:rsidRPr="0046658A">
        <w:rPr>
          <w:rFonts w:ascii="Century" w:hAnsi="Century"/>
          <w:sz w:val="20"/>
          <w:szCs w:val="20"/>
        </w:rPr>
        <w:fldChar w:fldCharType="begin"/>
      </w:r>
      <w:r w:rsidRPr="0046658A">
        <w:rPr>
          <w:rFonts w:ascii="Century" w:hAnsi="Century"/>
          <w:sz w:val="20"/>
          <w:szCs w:val="20"/>
        </w:rPr>
        <w:instrText xml:space="preserve"> SEQ Table \* ARABIC </w:instrText>
      </w:r>
      <w:r w:rsidRPr="0046658A">
        <w:rPr>
          <w:rFonts w:ascii="Century" w:hAnsi="Century"/>
          <w:sz w:val="20"/>
          <w:szCs w:val="20"/>
        </w:rPr>
        <w:fldChar w:fldCharType="separate"/>
      </w:r>
      <w:r w:rsidRPr="0046658A">
        <w:rPr>
          <w:rFonts w:ascii="Century" w:hAnsi="Century"/>
          <w:sz w:val="20"/>
          <w:szCs w:val="20"/>
        </w:rPr>
        <w:t>5</w:t>
      </w:r>
      <w:r w:rsidRPr="0046658A">
        <w:rPr>
          <w:rFonts w:ascii="Century" w:hAnsi="Century"/>
          <w:sz w:val="20"/>
          <w:szCs w:val="20"/>
        </w:rPr>
        <w:fldChar w:fldCharType="end"/>
      </w:r>
      <w:r w:rsidRPr="0046658A">
        <w:rPr>
          <w:rFonts w:ascii="Century" w:hAnsi="Century"/>
          <w:sz w:val="20"/>
          <w:szCs w:val="20"/>
        </w:rPr>
        <w:t xml:space="preserve">  A proposed 5 Critical Factors for E-learning in COVID-19 Pandemic</w:t>
      </w:r>
    </w:p>
    <w:tbl>
      <w:tblPr>
        <w:tblStyle w:val="PlainTable2"/>
        <w:tblW w:w="0" w:type="auto"/>
        <w:tblLayout w:type="fixed"/>
        <w:tblLook w:val="04A0" w:firstRow="1" w:lastRow="0" w:firstColumn="1" w:lastColumn="0" w:noHBand="0" w:noVBand="1"/>
      </w:tblPr>
      <w:tblGrid>
        <w:gridCol w:w="2718"/>
        <w:gridCol w:w="990"/>
        <w:gridCol w:w="120"/>
        <w:gridCol w:w="908"/>
        <w:gridCol w:w="226"/>
        <w:gridCol w:w="850"/>
        <w:gridCol w:w="1701"/>
      </w:tblGrid>
      <w:tr w:rsidR="00B44D22" w:rsidRPr="006B5A88" w14:paraId="6D77116B" w14:textId="77777777" w:rsidTr="00D76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A9554F2"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r w:rsidRPr="0046658A">
              <w:rPr>
                <w:rFonts w:ascii="Century" w:hAnsi="Century"/>
                <w:sz w:val="20"/>
                <w:szCs w:val="20"/>
              </w:rPr>
              <w:t xml:space="preserve">5 from 8 Critical </w:t>
            </w:r>
            <w:proofErr w:type="spellStart"/>
            <w:r w:rsidRPr="0046658A">
              <w:rPr>
                <w:rFonts w:ascii="Century" w:hAnsi="Century"/>
                <w:sz w:val="20"/>
                <w:szCs w:val="20"/>
              </w:rPr>
              <w:t>Sucsess</w:t>
            </w:r>
            <w:proofErr w:type="spellEnd"/>
            <w:r w:rsidRPr="0046658A">
              <w:rPr>
                <w:rFonts w:ascii="Century" w:hAnsi="Century"/>
                <w:sz w:val="20"/>
                <w:szCs w:val="20"/>
              </w:rPr>
              <w:t xml:space="preserve"> </w:t>
            </w:r>
            <w:proofErr w:type="spellStart"/>
            <w:r w:rsidRPr="0046658A">
              <w:rPr>
                <w:rFonts w:ascii="Century" w:hAnsi="Century"/>
                <w:sz w:val="20"/>
                <w:szCs w:val="20"/>
              </w:rPr>
              <w:t>Faktor</w:t>
            </w:r>
            <w:proofErr w:type="spellEnd"/>
            <w:r w:rsidRPr="0046658A">
              <w:rPr>
                <w:rFonts w:ascii="Century" w:hAnsi="Century"/>
                <w:sz w:val="20"/>
                <w:szCs w:val="20"/>
              </w:rPr>
              <w:t xml:space="preserve"> on COVID-19 </w:t>
            </w:r>
            <w:proofErr w:type="spellStart"/>
            <w:r w:rsidRPr="0046658A">
              <w:rPr>
                <w:rFonts w:ascii="Century" w:hAnsi="Century"/>
                <w:sz w:val="20"/>
                <w:szCs w:val="20"/>
              </w:rPr>
              <w:t>Pendemic</w:t>
            </w:r>
            <w:proofErr w:type="spellEnd"/>
          </w:p>
        </w:tc>
        <w:tc>
          <w:tcPr>
            <w:tcW w:w="1110" w:type="dxa"/>
            <w:gridSpan w:val="2"/>
          </w:tcPr>
          <w:p w14:paraId="7DE8AF9D" w14:textId="77777777" w:rsidR="00B44D22" w:rsidRPr="0046658A" w:rsidRDefault="00B44D22" w:rsidP="00D7637C">
            <w:pPr>
              <w:pStyle w:val="NormalWeb"/>
              <w:spacing w:before="0" w:beforeAutospacing="0" w:after="0" w:afterAutospacing="0" w:line="300" w:lineRule="auto"/>
              <w:ind w:left="66" w:hanging="28"/>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Teacher</w:t>
            </w:r>
          </w:p>
        </w:tc>
        <w:tc>
          <w:tcPr>
            <w:tcW w:w="1134" w:type="dxa"/>
            <w:gridSpan w:val="2"/>
          </w:tcPr>
          <w:p w14:paraId="62A602DC" w14:textId="77777777" w:rsidR="00B44D22" w:rsidRPr="0046658A" w:rsidRDefault="00B44D22" w:rsidP="00D7637C">
            <w:pPr>
              <w:pStyle w:val="NormalWeb"/>
              <w:spacing w:before="0" w:beforeAutospacing="0" w:after="0" w:afterAutospacing="0" w:line="300" w:lineRule="auto"/>
              <w:ind w:left="66" w:hanging="28"/>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Student</w:t>
            </w:r>
          </w:p>
        </w:tc>
        <w:tc>
          <w:tcPr>
            <w:tcW w:w="850" w:type="dxa"/>
          </w:tcPr>
          <w:p w14:paraId="15C89042" w14:textId="5D0D6DEC" w:rsidR="00B44D22" w:rsidRPr="0046658A" w:rsidRDefault="00B44D22" w:rsidP="00D7637C">
            <w:pPr>
              <w:pStyle w:val="NormalWeb"/>
              <w:spacing w:before="0" w:beforeAutospacing="0" w:after="0" w:afterAutospacing="0" w:line="300" w:lineRule="auto"/>
              <w:ind w:left="66" w:hanging="28"/>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Staf</w:t>
            </w:r>
            <w:r w:rsidR="00D7637C">
              <w:rPr>
                <w:rFonts w:ascii="Century" w:hAnsi="Century"/>
                <w:sz w:val="20"/>
                <w:szCs w:val="20"/>
              </w:rPr>
              <w:t>f</w:t>
            </w:r>
          </w:p>
        </w:tc>
        <w:tc>
          <w:tcPr>
            <w:tcW w:w="1701" w:type="dxa"/>
          </w:tcPr>
          <w:p w14:paraId="4A5301C0" w14:textId="77777777" w:rsidR="00B44D22" w:rsidRPr="0046658A" w:rsidRDefault="00B44D22" w:rsidP="00D7637C">
            <w:pPr>
              <w:pStyle w:val="NormalWeb"/>
              <w:spacing w:before="0" w:beforeAutospacing="0" w:after="0" w:afterAutospacing="0" w:line="300" w:lineRule="auto"/>
              <w:ind w:left="66" w:hanging="28"/>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Administrator</w:t>
            </w:r>
          </w:p>
        </w:tc>
      </w:tr>
      <w:tr w:rsidR="00B44D22" w:rsidRPr="006B5A88" w14:paraId="40A80DEE" w14:textId="77777777" w:rsidTr="00D76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BE41A94"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r w:rsidRPr="0046658A">
              <w:rPr>
                <w:rFonts w:ascii="Century" w:hAnsi="Century"/>
                <w:sz w:val="20"/>
                <w:szCs w:val="20"/>
              </w:rPr>
              <w:t>Technological Factor</w:t>
            </w:r>
          </w:p>
        </w:tc>
        <w:tc>
          <w:tcPr>
            <w:tcW w:w="990" w:type="dxa"/>
          </w:tcPr>
          <w:p w14:paraId="48DC5809"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28" w:type="dxa"/>
            <w:gridSpan w:val="2"/>
          </w:tcPr>
          <w:p w14:paraId="482A3AEB"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76" w:type="dxa"/>
            <w:gridSpan w:val="2"/>
          </w:tcPr>
          <w:p w14:paraId="1723278F"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701" w:type="dxa"/>
          </w:tcPr>
          <w:p w14:paraId="3AB158CA"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r>
      <w:tr w:rsidR="00B44D22" w:rsidRPr="006B5A88" w14:paraId="6DAB89A8" w14:textId="77777777" w:rsidTr="00D7637C">
        <w:tc>
          <w:tcPr>
            <w:cnfStyle w:val="001000000000" w:firstRow="0" w:lastRow="0" w:firstColumn="1" w:lastColumn="0" w:oddVBand="0" w:evenVBand="0" w:oddHBand="0" w:evenHBand="0" w:firstRowFirstColumn="0" w:firstRowLastColumn="0" w:lastRowFirstColumn="0" w:lastRowLastColumn="0"/>
            <w:tcW w:w="2718" w:type="dxa"/>
          </w:tcPr>
          <w:p w14:paraId="0A2B476B"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r w:rsidRPr="0046658A">
              <w:rPr>
                <w:rFonts w:ascii="Century" w:hAnsi="Century"/>
                <w:sz w:val="20"/>
                <w:szCs w:val="20"/>
              </w:rPr>
              <w:t>Institutional Factors</w:t>
            </w:r>
          </w:p>
        </w:tc>
        <w:tc>
          <w:tcPr>
            <w:tcW w:w="990" w:type="dxa"/>
          </w:tcPr>
          <w:p w14:paraId="395F9330"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028" w:type="dxa"/>
            <w:gridSpan w:val="2"/>
          </w:tcPr>
          <w:p w14:paraId="229E5E93"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076" w:type="dxa"/>
            <w:gridSpan w:val="2"/>
          </w:tcPr>
          <w:p w14:paraId="309EE17B"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701" w:type="dxa"/>
          </w:tcPr>
          <w:p w14:paraId="5A3CE860"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w:t>
            </w:r>
          </w:p>
        </w:tc>
      </w:tr>
      <w:tr w:rsidR="00B44D22" w:rsidRPr="006B5A88" w14:paraId="3FD43850" w14:textId="77777777" w:rsidTr="00D76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8CCE99D"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proofErr w:type="spellStart"/>
            <w:r w:rsidRPr="0046658A">
              <w:rPr>
                <w:rFonts w:ascii="Century" w:hAnsi="Century"/>
                <w:sz w:val="20"/>
                <w:szCs w:val="20"/>
              </w:rPr>
              <w:t>Managemennt</w:t>
            </w:r>
            <w:proofErr w:type="spellEnd"/>
            <w:r w:rsidRPr="0046658A">
              <w:rPr>
                <w:rFonts w:ascii="Century" w:hAnsi="Century"/>
                <w:sz w:val="20"/>
                <w:szCs w:val="20"/>
              </w:rPr>
              <w:t xml:space="preserve"> Factors</w:t>
            </w:r>
          </w:p>
        </w:tc>
        <w:tc>
          <w:tcPr>
            <w:tcW w:w="990" w:type="dxa"/>
          </w:tcPr>
          <w:p w14:paraId="182B2858"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28" w:type="dxa"/>
            <w:gridSpan w:val="2"/>
          </w:tcPr>
          <w:p w14:paraId="4AB7788E"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c>
          <w:tcPr>
            <w:tcW w:w="1076" w:type="dxa"/>
            <w:gridSpan w:val="2"/>
          </w:tcPr>
          <w:p w14:paraId="7B98CF73"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701" w:type="dxa"/>
          </w:tcPr>
          <w:p w14:paraId="305B7640"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r>
      <w:tr w:rsidR="00B44D22" w:rsidRPr="006B5A88" w14:paraId="2A20428A" w14:textId="77777777" w:rsidTr="00D7637C">
        <w:tc>
          <w:tcPr>
            <w:cnfStyle w:val="001000000000" w:firstRow="0" w:lastRow="0" w:firstColumn="1" w:lastColumn="0" w:oddVBand="0" w:evenVBand="0" w:oddHBand="0" w:evenHBand="0" w:firstRowFirstColumn="0" w:firstRowLastColumn="0" w:lastRowFirstColumn="0" w:lastRowLastColumn="0"/>
            <w:tcW w:w="2718" w:type="dxa"/>
          </w:tcPr>
          <w:p w14:paraId="4B811E58"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r w:rsidRPr="0046658A">
              <w:rPr>
                <w:rFonts w:ascii="Century" w:hAnsi="Century"/>
                <w:sz w:val="20"/>
                <w:szCs w:val="20"/>
              </w:rPr>
              <w:t>Evaluation Factors</w:t>
            </w:r>
          </w:p>
        </w:tc>
        <w:tc>
          <w:tcPr>
            <w:tcW w:w="990" w:type="dxa"/>
          </w:tcPr>
          <w:p w14:paraId="3375E22C"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28" w:type="dxa"/>
            <w:gridSpan w:val="2"/>
          </w:tcPr>
          <w:p w14:paraId="4C728168"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076" w:type="dxa"/>
            <w:gridSpan w:val="2"/>
          </w:tcPr>
          <w:p w14:paraId="5FDB614D"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701" w:type="dxa"/>
          </w:tcPr>
          <w:p w14:paraId="7E309DBC" w14:textId="77777777" w:rsidR="00B44D22" w:rsidRPr="0046658A" w:rsidRDefault="00B44D22" w:rsidP="006B5A88">
            <w:pPr>
              <w:pStyle w:val="NormalWeb"/>
              <w:spacing w:before="0" w:beforeAutospacing="0" w:after="0" w:afterAutospacing="0" w:line="300" w:lineRule="auto"/>
              <w:ind w:left="66" w:firstLine="294"/>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w:t>
            </w:r>
          </w:p>
        </w:tc>
      </w:tr>
      <w:tr w:rsidR="00B44D22" w:rsidRPr="006B5A88" w14:paraId="30711F9B" w14:textId="77777777" w:rsidTr="00D76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32A56ABF" w14:textId="77777777" w:rsidR="00B44D22" w:rsidRPr="0046658A" w:rsidRDefault="00B44D22" w:rsidP="00D7637C">
            <w:pPr>
              <w:pStyle w:val="NormalWeb"/>
              <w:spacing w:before="0" w:beforeAutospacing="0" w:after="0" w:afterAutospacing="0" w:line="300" w:lineRule="auto"/>
              <w:ind w:left="66" w:hanging="28"/>
              <w:rPr>
                <w:rFonts w:ascii="Century" w:hAnsi="Century"/>
                <w:sz w:val="20"/>
                <w:szCs w:val="20"/>
              </w:rPr>
            </w:pPr>
            <w:r w:rsidRPr="0046658A">
              <w:rPr>
                <w:rFonts w:ascii="Century" w:hAnsi="Century"/>
                <w:sz w:val="20"/>
                <w:szCs w:val="20"/>
              </w:rPr>
              <w:t>Resources Factors</w:t>
            </w:r>
          </w:p>
        </w:tc>
        <w:tc>
          <w:tcPr>
            <w:tcW w:w="990" w:type="dxa"/>
          </w:tcPr>
          <w:p w14:paraId="0EFCE739"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28" w:type="dxa"/>
            <w:gridSpan w:val="2"/>
          </w:tcPr>
          <w:p w14:paraId="173F3446"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076" w:type="dxa"/>
            <w:gridSpan w:val="2"/>
          </w:tcPr>
          <w:p w14:paraId="6EC52E9A"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c>
          <w:tcPr>
            <w:tcW w:w="1701" w:type="dxa"/>
          </w:tcPr>
          <w:p w14:paraId="1D99CD99" w14:textId="77777777" w:rsidR="00B44D22" w:rsidRPr="0046658A" w:rsidRDefault="00B44D22" w:rsidP="006B5A88">
            <w:pPr>
              <w:pStyle w:val="NormalWeb"/>
              <w:spacing w:before="0" w:beforeAutospacing="0" w:after="0" w:afterAutospacing="0" w:line="300" w:lineRule="auto"/>
              <w:ind w:left="66" w:firstLine="294"/>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w:t>
            </w:r>
          </w:p>
        </w:tc>
      </w:tr>
    </w:tbl>
    <w:p w14:paraId="7ED6398C" w14:textId="77777777" w:rsidR="00B44D22" w:rsidRDefault="00B44D22" w:rsidP="00B44D22">
      <w:pPr>
        <w:jc w:val="both"/>
      </w:pPr>
    </w:p>
    <w:p w14:paraId="7B6AB18F" w14:textId="547097FB" w:rsidR="00B44D22" w:rsidRPr="00422F85" w:rsidRDefault="00B44D22" w:rsidP="00116170">
      <w:pPr>
        <w:pStyle w:val="ListParagraph"/>
        <w:numPr>
          <w:ilvl w:val="0"/>
          <w:numId w:val="2"/>
        </w:numPr>
        <w:spacing w:line="276" w:lineRule="auto"/>
        <w:rPr>
          <w:b/>
        </w:rPr>
      </w:pPr>
      <w:r w:rsidRPr="00422F85">
        <w:rPr>
          <w:rFonts w:ascii="Century" w:hAnsi="Century"/>
          <w:b/>
          <w:bCs/>
          <w:sz w:val="32"/>
          <w:szCs w:val="32"/>
          <w:lang w:val="en-ID"/>
        </w:rPr>
        <w:t>Resume</w:t>
      </w:r>
    </w:p>
    <w:p w14:paraId="472AA4F9" w14:textId="6CA1A2C5" w:rsidR="00B44D22" w:rsidRPr="000E74BA" w:rsidRDefault="00B44D22" w:rsidP="000E74BA">
      <w:pPr>
        <w:pStyle w:val="NormalWeb"/>
        <w:spacing w:before="0" w:beforeAutospacing="0" w:after="0" w:afterAutospacing="0" w:line="300" w:lineRule="auto"/>
        <w:ind w:left="66" w:firstLine="294"/>
        <w:jc w:val="both"/>
        <w:rPr>
          <w:rFonts w:ascii="Century" w:hAnsi="Century"/>
          <w:sz w:val="20"/>
          <w:szCs w:val="20"/>
        </w:rPr>
      </w:pPr>
      <w:r w:rsidRPr="000E74BA">
        <w:rPr>
          <w:rFonts w:ascii="Century" w:hAnsi="Century"/>
          <w:sz w:val="20"/>
          <w:szCs w:val="20"/>
        </w:rPr>
        <w:t xml:space="preserve">Based on the discussion above, from the results of both national and </w:t>
      </w:r>
      <w:proofErr w:type="gramStart"/>
      <w:r w:rsidRPr="000E74BA">
        <w:rPr>
          <w:rFonts w:ascii="Century" w:hAnsi="Century"/>
          <w:sz w:val="20"/>
          <w:szCs w:val="20"/>
        </w:rPr>
        <w:t>small scale</w:t>
      </w:r>
      <w:proofErr w:type="gramEnd"/>
      <w:r w:rsidRPr="000E74BA">
        <w:rPr>
          <w:rFonts w:ascii="Century" w:hAnsi="Century"/>
          <w:sz w:val="20"/>
          <w:szCs w:val="20"/>
        </w:rPr>
        <w:t xml:space="preserve"> surveys at the University of Muhammadiyah </w:t>
      </w:r>
      <w:proofErr w:type="spellStart"/>
      <w:r w:rsidRPr="000E74BA">
        <w:rPr>
          <w:rFonts w:ascii="Century" w:hAnsi="Century"/>
          <w:sz w:val="20"/>
          <w:szCs w:val="20"/>
        </w:rPr>
        <w:t>Magelang</w:t>
      </w:r>
      <w:proofErr w:type="spellEnd"/>
      <w:r w:rsidRPr="000E74BA">
        <w:rPr>
          <w:rFonts w:ascii="Century" w:hAnsi="Century"/>
          <w:sz w:val="20"/>
          <w:szCs w:val="20"/>
        </w:rPr>
        <w:t xml:space="preserve"> and reviewing of 8 success factors, a framework for implementing the e-learning system into five success factors was proposed. By prioritizing the implementation of learning using technology owned by both at affordable costs. The following are the proposed E-learning service frameworks, in which e-learning system architecture was developed by emphasizing five critical success factors. In terms of cloud computing, it can explain the use of cloud models in the following table:</w:t>
      </w:r>
    </w:p>
    <w:p w14:paraId="0FEE4925" w14:textId="77777777" w:rsidR="0046658A" w:rsidRPr="000E74BA" w:rsidRDefault="0046658A" w:rsidP="000E74BA">
      <w:pPr>
        <w:pStyle w:val="NormalWeb"/>
        <w:spacing w:before="0" w:beforeAutospacing="0" w:after="0" w:afterAutospacing="0" w:line="300" w:lineRule="auto"/>
        <w:ind w:left="66" w:firstLine="294"/>
        <w:jc w:val="both"/>
        <w:rPr>
          <w:rFonts w:ascii="Century" w:hAnsi="Century"/>
          <w:sz w:val="20"/>
          <w:szCs w:val="20"/>
        </w:rPr>
      </w:pPr>
    </w:p>
    <w:p w14:paraId="4A07BF32" w14:textId="77777777" w:rsidR="00B44D22" w:rsidRPr="000E74BA" w:rsidRDefault="00B44D22" w:rsidP="000E74BA">
      <w:pPr>
        <w:pStyle w:val="NormalWeb"/>
        <w:spacing w:before="0" w:beforeAutospacing="0" w:after="0" w:afterAutospacing="0" w:line="300" w:lineRule="auto"/>
        <w:ind w:left="66" w:firstLine="294"/>
        <w:jc w:val="both"/>
        <w:rPr>
          <w:rFonts w:ascii="Century" w:hAnsi="Century"/>
          <w:sz w:val="20"/>
          <w:szCs w:val="20"/>
        </w:rPr>
      </w:pPr>
      <w:r w:rsidRPr="000E74BA">
        <w:rPr>
          <w:rFonts w:ascii="Century" w:hAnsi="Century"/>
          <w:sz w:val="20"/>
          <w:szCs w:val="20"/>
        </w:rPr>
        <w:t xml:space="preserve">Table </w:t>
      </w:r>
      <w:r w:rsidRPr="000E74BA">
        <w:rPr>
          <w:rFonts w:ascii="Century" w:hAnsi="Century"/>
          <w:sz w:val="20"/>
          <w:szCs w:val="20"/>
        </w:rPr>
        <w:fldChar w:fldCharType="begin"/>
      </w:r>
      <w:r w:rsidRPr="000E74BA">
        <w:rPr>
          <w:rFonts w:ascii="Century" w:hAnsi="Century"/>
          <w:sz w:val="20"/>
          <w:szCs w:val="20"/>
        </w:rPr>
        <w:instrText xml:space="preserve"> SEQ Table \* ARABIC </w:instrText>
      </w:r>
      <w:r w:rsidRPr="000E74BA">
        <w:rPr>
          <w:rFonts w:ascii="Century" w:hAnsi="Century"/>
          <w:sz w:val="20"/>
          <w:szCs w:val="20"/>
        </w:rPr>
        <w:fldChar w:fldCharType="separate"/>
      </w:r>
      <w:r w:rsidRPr="000E74BA">
        <w:rPr>
          <w:rFonts w:ascii="Century" w:hAnsi="Century"/>
          <w:sz w:val="20"/>
          <w:szCs w:val="20"/>
        </w:rPr>
        <w:t>6</w:t>
      </w:r>
      <w:r w:rsidRPr="000E74BA">
        <w:rPr>
          <w:rFonts w:ascii="Century" w:hAnsi="Century"/>
          <w:sz w:val="20"/>
          <w:szCs w:val="20"/>
        </w:rPr>
        <w:fldChar w:fldCharType="end"/>
      </w:r>
      <w:r w:rsidRPr="000E74BA">
        <w:rPr>
          <w:rFonts w:ascii="Century" w:hAnsi="Century"/>
          <w:sz w:val="20"/>
          <w:szCs w:val="20"/>
        </w:rPr>
        <w:t xml:space="preserve"> </w:t>
      </w:r>
      <w:proofErr w:type="gramStart"/>
      <w:r w:rsidRPr="000E74BA">
        <w:rPr>
          <w:rFonts w:ascii="Century" w:hAnsi="Century"/>
          <w:sz w:val="20"/>
          <w:szCs w:val="20"/>
        </w:rPr>
        <w:t>Cloud  Infrastructure</w:t>
      </w:r>
      <w:proofErr w:type="gramEnd"/>
      <w:r w:rsidRPr="000E74BA">
        <w:rPr>
          <w:rFonts w:ascii="Century" w:hAnsi="Century"/>
          <w:sz w:val="20"/>
          <w:szCs w:val="20"/>
        </w:rPr>
        <w:t xml:space="preserve"> for Critical </w:t>
      </w:r>
      <w:proofErr w:type="spellStart"/>
      <w:r w:rsidRPr="000E74BA">
        <w:rPr>
          <w:rFonts w:ascii="Century" w:hAnsi="Century"/>
          <w:sz w:val="20"/>
          <w:szCs w:val="20"/>
        </w:rPr>
        <w:t>Sucsess</w:t>
      </w:r>
      <w:proofErr w:type="spellEnd"/>
      <w:r w:rsidRPr="000E74BA">
        <w:rPr>
          <w:rFonts w:ascii="Century" w:hAnsi="Century"/>
          <w:sz w:val="20"/>
          <w:szCs w:val="20"/>
        </w:rPr>
        <w:t xml:space="preserve"> Factor</w:t>
      </w:r>
    </w:p>
    <w:tbl>
      <w:tblPr>
        <w:tblStyle w:val="PlainTable2"/>
        <w:tblW w:w="8080" w:type="dxa"/>
        <w:tblLayout w:type="fixed"/>
        <w:tblLook w:val="04A0" w:firstRow="1" w:lastRow="0" w:firstColumn="1" w:lastColumn="0" w:noHBand="0" w:noVBand="1"/>
      </w:tblPr>
      <w:tblGrid>
        <w:gridCol w:w="2718"/>
        <w:gridCol w:w="1251"/>
        <w:gridCol w:w="1418"/>
        <w:gridCol w:w="1276"/>
        <w:gridCol w:w="1417"/>
      </w:tblGrid>
      <w:tr w:rsidR="00D7637C" w:rsidRPr="000E74BA" w14:paraId="63A75F85" w14:textId="77777777" w:rsidTr="00647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263EB9BB" w14:textId="77777777" w:rsidR="00B44D22" w:rsidRPr="00D7637C" w:rsidRDefault="00B44D22" w:rsidP="00647A63">
            <w:pPr>
              <w:pStyle w:val="NormalWeb"/>
              <w:spacing w:before="0" w:beforeAutospacing="0" w:after="0" w:afterAutospacing="0"/>
              <w:ind w:left="180"/>
              <w:jc w:val="both"/>
              <w:rPr>
                <w:rFonts w:ascii="Century" w:hAnsi="Century"/>
                <w:sz w:val="20"/>
                <w:szCs w:val="20"/>
              </w:rPr>
            </w:pPr>
            <w:r w:rsidRPr="00D7637C">
              <w:rPr>
                <w:rFonts w:ascii="Century" w:hAnsi="Century"/>
                <w:sz w:val="20"/>
                <w:szCs w:val="20"/>
              </w:rPr>
              <w:t xml:space="preserve">5 from 8 Critical </w:t>
            </w:r>
            <w:proofErr w:type="spellStart"/>
            <w:r w:rsidRPr="00D7637C">
              <w:rPr>
                <w:rFonts w:ascii="Century" w:hAnsi="Century"/>
                <w:sz w:val="20"/>
                <w:szCs w:val="20"/>
              </w:rPr>
              <w:t>Sucsess</w:t>
            </w:r>
            <w:proofErr w:type="spellEnd"/>
            <w:r w:rsidRPr="00D7637C">
              <w:rPr>
                <w:rFonts w:ascii="Century" w:hAnsi="Century"/>
                <w:sz w:val="20"/>
                <w:szCs w:val="20"/>
              </w:rPr>
              <w:t xml:space="preserve"> </w:t>
            </w:r>
            <w:proofErr w:type="spellStart"/>
            <w:r w:rsidRPr="00D7637C">
              <w:rPr>
                <w:rFonts w:ascii="Century" w:hAnsi="Century"/>
                <w:sz w:val="20"/>
                <w:szCs w:val="20"/>
              </w:rPr>
              <w:t>Faktor</w:t>
            </w:r>
            <w:proofErr w:type="spellEnd"/>
            <w:r w:rsidRPr="00D7637C">
              <w:rPr>
                <w:rFonts w:ascii="Century" w:hAnsi="Century"/>
                <w:sz w:val="20"/>
                <w:szCs w:val="20"/>
              </w:rPr>
              <w:t xml:space="preserve"> on COVID-19 </w:t>
            </w:r>
            <w:proofErr w:type="spellStart"/>
            <w:r w:rsidRPr="00D7637C">
              <w:rPr>
                <w:rFonts w:ascii="Century" w:hAnsi="Century"/>
                <w:sz w:val="20"/>
                <w:szCs w:val="20"/>
              </w:rPr>
              <w:t>Pendemic</w:t>
            </w:r>
            <w:proofErr w:type="spellEnd"/>
          </w:p>
        </w:tc>
        <w:tc>
          <w:tcPr>
            <w:tcW w:w="1251" w:type="dxa"/>
          </w:tcPr>
          <w:p w14:paraId="4F68093C" w14:textId="77777777" w:rsidR="00B44D22" w:rsidRPr="00D7637C" w:rsidRDefault="00B44D22" w:rsidP="00647A63">
            <w:pPr>
              <w:pStyle w:val="NormalWeb"/>
              <w:spacing w:before="0" w:beforeAutospacing="0" w:after="0" w:afterAutospacing="0"/>
              <w:ind w:left="18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D7637C">
              <w:rPr>
                <w:rFonts w:ascii="Century" w:hAnsi="Century"/>
                <w:sz w:val="20"/>
                <w:szCs w:val="20"/>
              </w:rPr>
              <w:t>Teacher</w:t>
            </w:r>
          </w:p>
        </w:tc>
        <w:tc>
          <w:tcPr>
            <w:tcW w:w="1418" w:type="dxa"/>
          </w:tcPr>
          <w:p w14:paraId="65371584" w14:textId="77777777" w:rsidR="00B44D22" w:rsidRPr="00D7637C" w:rsidRDefault="00B44D22" w:rsidP="00647A63">
            <w:pPr>
              <w:pStyle w:val="NormalWeb"/>
              <w:spacing w:before="0" w:beforeAutospacing="0" w:after="0" w:afterAutospacing="0"/>
              <w:ind w:left="18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D7637C">
              <w:rPr>
                <w:rFonts w:ascii="Century" w:hAnsi="Century"/>
                <w:sz w:val="20"/>
                <w:szCs w:val="20"/>
              </w:rPr>
              <w:t>Student</w:t>
            </w:r>
          </w:p>
        </w:tc>
        <w:tc>
          <w:tcPr>
            <w:tcW w:w="1276" w:type="dxa"/>
          </w:tcPr>
          <w:p w14:paraId="0D41572D" w14:textId="342B9529" w:rsidR="00B44D22" w:rsidRPr="00D7637C" w:rsidRDefault="00B44D22" w:rsidP="00647A63">
            <w:pPr>
              <w:pStyle w:val="NormalWeb"/>
              <w:spacing w:before="0" w:beforeAutospacing="0" w:after="0" w:afterAutospacing="0"/>
              <w:ind w:left="18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D7637C">
              <w:rPr>
                <w:rFonts w:ascii="Century" w:hAnsi="Century"/>
                <w:sz w:val="20"/>
                <w:szCs w:val="20"/>
              </w:rPr>
              <w:t>Staf</w:t>
            </w:r>
            <w:r w:rsidR="000E74BA" w:rsidRPr="00D7637C">
              <w:rPr>
                <w:rFonts w:ascii="Century" w:hAnsi="Century"/>
                <w:sz w:val="20"/>
                <w:szCs w:val="20"/>
              </w:rPr>
              <w:t>f</w:t>
            </w:r>
          </w:p>
        </w:tc>
        <w:tc>
          <w:tcPr>
            <w:tcW w:w="1417" w:type="dxa"/>
          </w:tcPr>
          <w:p w14:paraId="1EBA143E" w14:textId="77777777" w:rsidR="00B44D22" w:rsidRPr="00D7637C" w:rsidRDefault="00B44D22" w:rsidP="00647A63">
            <w:pPr>
              <w:pStyle w:val="NormalWeb"/>
              <w:spacing w:before="0" w:beforeAutospacing="0" w:after="0" w:afterAutospacing="0"/>
              <w:ind w:left="180"/>
              <w:jc w:val="both"/>
              <w:cnfStyle w:val="100000000000" w:firstRow="1" w:lastRow="0" w:firstColumn="0" w:lastColumn="0" w:oddVBand="0" w:evenVBand="0" w:oddHBand="0" w:evenHBand="0" w:firstRowFirstColumn="0" w:firstRowLastColumn="0" w:lastRowFirstColumn="0" w:lastRowLastColumn="0"/>
              <w:rPr>
                <w:rFonts w:ascii="Century" w:hAnsi="Century"/>
                <w:sz w:val="20"/>
                <w:szCs w:val="20"/>
              </w:rPr>
            </w:pPr>
            <w:r w:rsidRPr="00D7637C">
              <w:rPr>
                <w:rFonts w:ascii="Century" w:hAnsi="Century"/>
                <w:sz w:val="20"/>
                <w:szCs w:val="20"/>
              </w:rPr>
              <w:t>Administrator</w:t>
            </w:r>
          </w:p>
        </w:tc>
      </w:tr>
      <w:tr w:rsidR="00647A63" w14:paraId="04BB16FA" w14:textId="77777777" w:rsidTr="00647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270858B8" w14:textId="77777777" w:rsidR="00B44D22" w:rsidRPr="00D7637C" w:rsidRDefault="00B44D22" w:rsidP="00647A63">
            <w:pPr>
              <w:pStyle w:val="NormalWeb"/>
              <w:spacing w:before="0" w:beforeAutospacing="0" w:after="0" w:afterAutospacing="0"/>
              <w:ind w:left="180"/>
              <w:jc w:val="both"/>
              <w:rPr>
                <w:rFonts w:ascii="Century" w:hAnsi="Century"/>
                <w:b w:val="0"/>
                <w:bCs w:val="0"/>
                <w:sz w:val="20"/>
                <w:szCs w:val="20"/>
              </w:rPr>
            </w:pPr>
            <w:r w:rsidRPr="00D7637C">
              <w:rPr>
                <w:rFonts w:ascii="Century" w:hAnsi="Century"/>
                <w:b w:val="0"/>
                <w:bCs w:val="0"/>
                <w:sz w:val="20"/>
                <w:szCs w:val="20"/>
              </w:rPr>
              <w:t>Technological Factor</w:t>
            </w:r>
          </w:p>
        </w:tc>
        <w:tc>
          <w:tcPr>
            <w:tcW w:w="1251" w:type="dxa"/>
          </w:tcPr>
          <w:p w14:paraId="064057CD"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418" w:type="dxa"/>
          </w:tcPr>
          <w:p w14:paraId="6D74F57D"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276" w:type="dxa"/>
          </w:tcPr>
          <w:p w14:paraId="3AFAA815"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417" w:type="dxa"/>
          </w:tcPr>
          <w:p w14:paraId="3D0F0838"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 xml:space="preserve">Public cloud </w:t>
            </w:r>
          </w:p>
        </w:tc>
      </w:tr>
      <w:tr w:rsidR="00647A63" w14:paraId="6216937B" w14:textId="77777777" w:rsidTr="00647A63">
        <w:tc>
          <w:tcPr>
            <w:cnfStyle w:val="001000000000" w:firstRow="0" w:lastRow="0" w:firstColumn="1" w:lastColumn="0" w:oddVBand="0" w:evenVBand="0" w:oddHBand="0" w:evenHBand="0" w:firstRowFirstColumn="0" w:firstRowLastColumn="0" w:lastRowFirstColumn="0" w:lastRowLastColumn="0"/>
            <w:tcW w:w="2718" w:type="dxa"/>
          </w:tcPr>
          <w:p w14:paraId="186D2500" w14:textId="77777777" w:rsidR="00B44D22" w:rsidRPr="00D7637C" w:rsidRDefault="00B44D22" w:rsidP="00647A63">
            <w:pPr>
              <w:pStyle w:val="NormalWeb"/>
              <w:spacing w:before="0" w:beforeAutospacing="0" w:after="0" w:afterAutospacing="0"/>
              <w:ind w:left="180"/>
              <w:jc w:val="both"/>
              <w:rPr>
                <w:rFonts w:ascii="Century" w:hAnsi="Century"/>
                <w:b w:val="0"/>
                <w:bCs w:val="0"/>
                <w:sz w:val="20"/>
                <w:szCs w:val="20"/>
              </w:rPr>
            </w:pPr>
            <w:r w:rsidRPr="00D7637C">
              <w:rPr>
                <w:rFonts w:ascii="Century" w:hAnsi="Century"/>
                <w:b w:val="0"/>
                <w:bCs w:val="0"/>
                <w:sz w:val="20"/>
                <w:szCs w:val="20"/>
              </w:rPr>
              <w:t>Institutional Factors</w:t>
            </w:r>
          </w:p>
        </w:tc>
        <w:tc>
          <w:tcPr>
            <w:tcW w:w="1251" w:type="dxa"/>
          </w:tcPr>
          <w:p w14:paraId="2E3142F9"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418" w:type="dxa"/>
          </w:tcPr>
          <w:p w14:paraId="32E3195C"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276" w:type="dxa"/>
          </w:tcPr>
          <w:p w14:paraId="4D509C2A"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c>
          <w:tcPr>
            <w:tcW w:w="1417" w:type="dxa"/>
          </w:tcPr>
          <w:p w14:paraId="2883C483"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r>
      <w:tr w:rsidR="00647A63" w14:paraId="13C6DA24" w14:textId="77777777" w:rsidTr="00647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724B0E0" w14:textId="77777777" w:rsidR="00B44D22" w:rsidRPr="00D7637C" w:rsidRDefault="00B44D22" w:rsidP="00647A63">
            <w:pPr>
              <w:pStyle w:val="NormalWeb"/>
              <w:spacing w:before="0" w:beforeAutospacing="0" w:after="0" w:afterAutospacing="0"/>
              <w:ind w:left="180"/>
              <w:jc w:val="both"/>
              <w:rPr>
                <w:rFonts w:ascii="Century" w:hAnsi="Century"/>
                <w:b w:val="0"/>
                <w:bCs w:val="0"/>
                <w:sz w:val="20"/>
                <w:szCs w:val="20"/>
              </w:rPr>
            </w:pPr>
            <w:proofErr w:type="spellStart"/>
            <w:r w:rsidRPr="00D7637C">
              <w:rPr>
                <w:rFonts w:ascii="Century" w:hAnsi="Century"/>
                <w:b w:val="0"/>
                <w:bCs w:val="0"/>
                <w:sz w:val="20"/>
                <w:szCs w:val="20"/>
              </w:rPr>
              <w:t>Managemennt</w:t>
            </w:r>
            <w:proofErr w:type="spellEnd"/>
            <w:r w:rsidRPr="00D7637C">
              <w:rPr>
                <w:rFonts w:ascii="Century" w:hAnsi="Century"/>
                <w:b w:val="0"/>
                <w:bCs w:val="0"/>
                <w:sz w:val="20"/>
                <w:szCs w:val="20"/>
              </w:rPr>
              <w:t xml:space="preserve"> Factors</w:t>
            </w:r>
          </w:p>
        </w:tc>
        <w:tc>
          <w:tcPr>
            <w:tcW w:w="1251" w:type="dxa"/>
          </w:tcPr>
          <w:p w14:paraId="75A23705"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418" w:type="dxa"/>
          </w:tcPr>
          <w:p w14:paraId="6B25BD1D"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p>
        </w:tc>
        <w:tc>
          <w:tcPr>
            <w:tcW w:w="1276" w:type="dxa"/>
          </w:tcPr>
          <w:p w14:paraId="21D4FCF2"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c>
          <w:tcPr>
            <w:tcW w:w="1417" w:type="dxa"/>
          </w:tcPr>
          <w:p w14:paraId="02F889B0"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r>
      <w:tr w:rsidR="00647A63" w14:paraId="12E5D46F" w14:textId="77777777" w:rsidTr="00647A63">
        <w:tc>
          <w:tcPr>
            <w:cnfStyle w:val="001000000000" w:firstRow="0" w:lastRow="0" w:firstColumn="1" w:lastColumn="0" w:oddVBand="0" w:evenVBand="0" w:oddHBand="0" w:evenHBand="0" w:firstRowFirstColumn="0" w:firstRowLastColumn="0" w:lastRowFirstColumn="0" w:lastRowLastColumn="0"/>
            <w:tcW w:w="2718" w:type="dxa"/>
          </w:tcPr>
          <w:p w14:paraId="4EAB4935" w14:textId="77777777" w:rsidR="00B44D22" w:rsidRPr="00D7637C" w:rsidRDefault="00B44D22" w:rsidP="00647A63">
            <w:pPr>
              <w:pStyle w:val="NormalWeb"/>
              <w:spacing w:before="0" w:beforeAutospacing="0" w:after="0" w:afterAutospacing="0"/>
              <w:ind w:left="180"/>
              <w:jc w:val="both"/>
              <w:rPr>
                <w:rFonts w:ascii="Century" w:hAnsi="Century"/>
                <w:b w:val="0"/>
                <w:bCs w:val="0"/>
                <w:sz w:val="20"/>
                <w:szCs w:val="20"/>
              </w:rPr>
            </w:pPr>
            <w:r w:rsidRPr="00D7637C">
              <w:rPr>
                <w:rFonts w:ascii="Century" w:hAnsi="Century"/>
                <w:b w:val="0"/>
                <w:bCs w:val="0"/>
                <w:sz w:val="20"/>
                <w:szCs w:val="20"/>
              </w:rPr>
              <w:t>Evaluation Factors</w:t>
            </w:r>
          </w:p>
        </w:tc>
        <w:tc>
          <w:tcPr>
            <w:tcW w:w="1251" w:type="dxa"/>
          </w:tcPr>
          <w:p w14:paraId="1C245497"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418" w:type="dxa"/>
          </w:tcPr>
          <w:p w14:paraId="38CDF2A2"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p>
        </w:tc>
        <w:tc>
          <w:tcPr>
            <w:tcW w:w="1276" w:type="dxa"/>
          </w:tcPr>
          <w:p w14:paraId="4FE1F928"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c>
          <w:tcPr>
            <w:tcW w:w="1417" w:type="dxa"/>
          </w:tcPr>
          <w:p w14:paraId="2B20583D" w14:textId="77777777" w:rsidR="00B44D22" w:rsidRPr="0046658A" w:rsidRDefault="00B44D22" w:rsidP="00647A63">
            <w:pPr>
              <w:pStyle w:val="NormalWeb"/>
              <w:spacing w:before="0" w:beforeAutospacing="0" w:after="0" w:afterAutospacing="0"/>
              <w:ind w:left="180"/>
              <w:jc w:val="both"/>
              <w:cnfStyle w:val="000000000000" w:firstRow="0" w:lastRow="0" w:firstColumn="0" w:lastColumn="0" w:oddVBand="0" w:evenVBand="0" w:oddHBand="0"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r>
      <w:tr w:rsidR="00647A63" w14:paraId="494A4158" w14:textId="77777777" w:rsidTr="00647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613699D" w14:textId="77777777" w:rsidR="00B44D22" w:rsidRPr="00D7637C" w:rsidRDefault="00B44D22" w:rsidP="00647A63">
            <w:pPr>
              <w:pStyle w:val="NormalWeb"/>
              <w:spacing w:before="0" w:beforeAutospacing="0" w:after="0" w:afterAutospacing="0"/>
              <w:ind w:left="180"/>
              <w:jc w:val="both"/>
              <w:rPr>
                <w:rFonts w:ascii="Century" w:hAnsi="Century"/>
                <w:b w:val="0"/>
                <w:bCs w:val="0"/>
                <w:sz w:val="20"/>
                <w:szCs w:val="20"/>
              </w:rPr>
            </w:pPr>
            <w:r w:rsidRPr="00D7637C">
              <w:rPr>
                <w:rFonts w:ascii="Century" w:hAnsi="Century"/>
                <w:b w:val="0"/>
                <w:bCs w:val="0"/>
                <w:sz w:val="20"/>
                <w:szCs w:val="20"/>
              </w:rPr>
              <w:t>Resources Factors</w:t>
            </w:r>
          </w:p>
        </w:tc>
        <w:tc>
          <w:tcPr>
            <w:tcW w:w="1251" w:type="dxa"/>
          </w:tcPr>
          <w:p w14:paraId="01C763DC"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418" w:type="dxa"/>
          </w:tcPr>
          <w:p w14:paraId="594EAEC2"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Public cloud</w:t>
            </w:r>
          </w:p>
        </w:tc>
        <w:tc>
          <w:tcPr>
            <w:tcW w:w="1276" w:type="dxa"/>
          </w:tcPr>
          <w:p w14:paraId="3A933F64"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c>
          <w:tcPr>
            <w:tcW w:w="1417" w:type="dxa"/>
          </w:tcPr>
          <w:p w14:paraId="3DF3B3EC" w14:textId="77777777" w:rsidR="00B44D22" w:rsidRPr="0046658A" w:rsidRDefault="00B44D22" w:rsidP="00647A63">
            <w:pPr>
              <w:pStyle w:val="NormalWeb"/>
              <w:spacing w:before="0" w:beforeAutospacing="0" w:after="0" w:afterAutospacing="0"/>
              <w:ind w:left="180"/>
              <w:jc w:val="both"/>
              <w:cnfStyle w:val="000000100000" w:firstRow="0" w:lastRow="0" w:firstColumn="0" w:lastColumn="0" w:oddVBand="0" w:evenVBand="0" w:oddHBand="1" w:evenHBand="0" w:firstRowFirstColumn="0" w:firstRowLastColumn="0" w:lastRowFirstColumn="0" w:lastRowLastColumn="0"/>
              <w:rPr>
                <w:rFonts w:ascii="Century" w:hAnsi="Century"/>
                <w:sz w:val="20"/>
                <w:szCs w:val="20"/>
              </w:rPr>
            </w:pPr>
            <w:r w:rsidRPr="0046658A">
              <w:rPr>
                <w:rFonts w:ascii="Century" w:hAnsi="Century"/>
                <w:sz w:val="20"/>
                <w:szCs w:val="20"/>
              </w:rPr>
              <w:t>Private cloud</w:t>
            </w:r>
          </w:p>
        </w:tc>
      </w:tr>
    </w:tbl>
    <w:p w14:paraId="40B9BA4A" w14:textId="77777777" w:rsidR="00B44D22" w:rsidRDefault="00B44D22" w:rsidP="00B44D22">
      <w:pPr>
        <w:jc w:val="both"/>
      </w:pPr>
    </w:p>
    <w:p w14:paraId="302C833F" w14:textId="77777777" w:rsidR="00B44D22" w:rsidRPr="00144B31" w:rsidRDefault="00B44D22" w:rsidP="00144B31">
      <w:pPr>
        <w:pStyle w:val="NormalWeb"/>
        <w:spacing w:before="0" w:beforeAutospacing="0" w:after="0" w:afterAutospacing="0" w:line="300" w:lineRule="auto"/>
        <w:ind w:firstLine="426"/>
        <w:jc w:val="both"/>
        <w:rPr>
          <w:rFonts w:ascii="Century" w:hAnsi="Century"/>
          <w:sz w:val="20"/>
          <w:szCs w:val="20"/>
        </w:rPr>
      </w:pPr>
      <w:r w:rsidRPr="00144B31">
        <w:rPr>
          <w:rFonts w:ascii="Century" w:hAnsi="Century"/>
          <w:sz w:val="20"/>
          <w:szCs w:val="20"/>
        </w:rPr>
        <w:lastRenderedPageBreak/>
        <w:t>Specifically for Resource Factors, a bridge is needed that connects instructors to institutions (admin and staff). So that, when described in the architectural form, is as follows:</w:t>
      </w:r>
    </w:p>
    <w:p w14:paraId="36B3E3F9" w14:textId="6D8B003E" w:rsidR="00B44D22" w:rsidRDefault="009C0485" w:rsidP="009C0485">
      <w:pPr>
        <w:jc w:val="center"/>
      </w:pPr>
      <w:r>
        <w:rPr>
          <w:noProof/>
        </w:rPr>
        <w:drawing>
          <wp:inline distT="0" distB="0" distL="0" distR="0" wp14:anchorId="7429FA18" wp14:editId="4A5A96BF">
            <wp:extent cx="3702632" cy="3171568"/>
            <wp:effectExtent l="0" t="0" r="635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35843" cy="3200016"/>
                    </a:xfrm>
                    <a:prstGeom prst="rect">
                      <a:avLst/>
                    </a:prstGeom>
                  </pic:spPr>
                </pic:pic>
              </a:graphicData>
            </a:graphic>
          </wp:inline>
        </w:drawing>
      </w:r>
    </w:p>
    <w:p w14:paraId="2E3DAA5D" w14:textId="5CAAA632" w:rsidR="00B44D22" w:rsidRPr="00144B31" w:rsidRDefault="00B44D22" w:rsidP="00144B31">
      <w:pPr>
        <w:pStyle w:val="NormalWeb"/>
        <w:spacing w:before="0" w:beforeAutospacing="0" w:after="0" w:afterAutospacing="0" w:line="300" w:lineRule="auto"/>
        <w:ind w:firstLine="426"/>
        <w:jc w:val="both"/>
        <w:rPr>
          <w:rFonts w:ascii="Century" w:hAnsi="Century"/>
          <w:sz w:val="20"/>
          <w:szCs w:val="20"/>
        </w:rPr>
      </w:pPr>
      <w:r w:rsidRPr="00144B31">
        <w:rPr>
          <w:rFonts w:ascii="Century" w:hAnsi="Century"/>
          <w:sz w:val="20"/>
          <w:szCs w:val="20"/>
        </w:rPr>
        <w:t xml:space="preserve">Figure </w:t>
      </w:r>
      <w:r w:rsidRPr="00144B31">
        <w:rPr>
          <w:rFonts w:ascii="Century" w:hAnsi="Century"/>
          <w:sz w:val="20"/>
          <w:szCs w:val="20"/>
        </w:rPr>
        <w:fldChar w:fldCharType="begin"/>
      </w:r>
      <w:r w:rsidRPr="00144B31">
        <w:rPr>
          <w:rFonts w:ascii="Century" w:hAnsi="Century"/>
          <w:sz w:val="20"/>
          <w:szCs w:val="20"/>
        </w:rPr>
        <w:instrText xml:space="preserve"> SEQ Figure \* ARABIC </w:instrText>
      </w:r>
      <w:r w:rsidRPr="00144B31">
        <w:rPr>
          <w:rFonts w:ascii="Century" w:hAnsi="Century"/>
          <w:sz w:val="20"/>
          <w:szCs w:val="20"/>
        </w:rPr>
        <w:fldChar w:fldCharType="separate"/>
      </w:r>
      <w:r w:rsidR="00AB1D8C">
        <w:rPr>
          <w:rFonts w:ascii="Century" w:hAnsi="Century"/>
          <w:noProof/>
          <w:sz w:val="20"/>
          <w:szCs w:val="20"/>
        </w:rPr>
        <w:t>5</w:t>
      </w:r>
      <w:r w:rsidRPr="00144B31">
        <w:rPr>
          <w:rFonts w:ascii="Century" w:hAnsi="Century"/>
          <w:sz w:val="20"/>
          <w:szCs w:val="20"/>
        </w:rPr>
        <w:fldChar w:fldCharType="end"/>
      </w:r>
      <w:r w:rsidRPr="00144B31">
        <w:rPr>
          <w:rFonts w:ascii="Century" w:hAnsi="Century"/>
          <w:sz w:val="20"/>
          <w:szCs w:val="20"/>
        </w:rPr>
        <w:t xml:space="preserve"> Propose Architecture of Simple E-Learning System For COVID-19 Pandemic</w:t>
      </w:r>
    </w:p>
    <w:p w14:paraId="3026B965" w14:textId="77777777" w:rsidR="00D34465" w:rsidRDefault="00D34465" w:rsidP="00A21F2A">
      <w:pPr>
        <w:pStyle w:val="NormalWeb"/>
        <w:spacing w:before="0" w:beforeAutospacing="0" w:after="0" w:afterAutospacing="0" w:line="300" w:lineRule="auto"/>
        <w:ind w:firstLine="426"/>
        <w:jc w:val="both"/>
        <w:rPr>
          <w:rFonts w:ascii="Century" w:hAnsi="Century"/>
          <w:sz w:val="20"/>
          <w:szCs w:val="20"/>
        </w:rPr>
      </w:pPr>
    </w:p>
    <w:p w14:paraId="3197CFD4" w14:textId="3C53CC4E" w:rsidR="00A21F2A" w:rsidRPr="00691E44" w:rsidRDefault="000E74BA" w:rsidP="00116170">
      <w:pPr>
        <w:pStyle w:val="Heading1"/>
        <w:numPr>
          <w:ilvl w:val="0"/>
          <w:numId w:val="2"/>
        </w:numPr>
        <w:spacing w:before="240" w:line="300" w:lineRule="auto"/>
        <w:ind w:left="425" w:hanging="425"/>
        <w:jc w:val="left"/>
        <w:rPr>
          <w:rFonts w:ascii="Century" w:hAnsi="Century"/>
          <w:sz w:val="32"/>
          <w:szCs w:val="32"/>
        </w:rPr>
      </w:pPr>
      <w:proofErr w:type="spellStart"/>
      <w:r>
        <w:rPr>
          <w:rFonts w:ascii="Century" w:hAnsi="Century"/>
          <w:sz w:val="32"/>
          <w:szCs w:val="32"/>
          <w:lang w:val="en-US"/>
        </w:rPr>
        <w:t>Conclution</w:t>
      </w:r>
      <w:proofErr w:type="spellEnd"/>
    </w:p>
    <w:p w14:paraId="53A31D0A" w14:textId="41FCC8FF" w:rsidR="00144B31" w:rsidRPr="00144B31" w:rsidRDefault="00144B31" w:rsidP="00144B31">
      <w:pPr>
        <w:pStyle w:val="NormalWeb"/>
        <w:spacing w:before="0" w:beforeAutospacing="0" w:after="0" w:afterAutospacing="0" w:line="300" w:lineRule="auto"/>
        <w:ind w:firstLine="426"/>
        <w:jc w:val="both"/>
        <w:rPr>
          <w:rFonts w:ascii="Century" w:hAnsi="Century"/>
          <w:sz w:val="20"/>
          <w:szCs w:val="20"/>
        </w:rPr>
      </w:pPr>
      <w:r w:rsidRPr="00144B31">
        <w:rPr>
          <w:rFonts w:ascii="Century" w:hAnsi="Century"/>
          <w:sz w:val="20"/>
          <w:szCs w:val="20"/>
        </w:rPr>
        <w:t xml:space="preserve">E-learning Service Framework in the Work </w:t>
      </w:r>
      <w:r w:rsidR="00611623" w:rsidRPr="00144B31">
        <w:rPr>
          <w:rFonts w:ascii="Century" w:hAnsi="Century"/>
          <w:sz w:val="20"/>
          <w:szCs w:val="20"/>
        </w:rPr>
        <w:t>from</w:t>
      </w:r>
      <w:r w:rsidRPr="00144B31">
        <w:rPr>
          <w:rFonts w:ascii="Century" w:hAnsi="Century"/>
          <w:sz w:val="20"/>
          <w:szCs w:val="20"/>
        </w:rPr>
        <w:t xml:space="preserve"> Home period must consider five of the eight critical success factors. Of the five critical success factors, two of them are Technology Factor and Resource Factor, which are of concern to teachers, students, academic staff, and IT administrators.</w:t>
      </w:r>
    </w:p>
    <w:p w14:paraId="339DF68E" w14:textId="284F9874" w:rsidR="00144B31" w:rsidRPr="00144B31" w:rsidRDefault="00144B31" w:rsidP="00144B31">
      <w:pPr>
        <w:pStyle w:val="NormalWeb"/>
        <w:spacing w:before="0" w:beforeAutospacing="0" w:after="0" w:afterAutospacing="0" w:line="300" w:lineRule="auto"/>
        <w:ind w:firstLine="426"/>
        <w:jc w:val="both"/>
        <w:rPr>
          <w:rFonts w:ascii="Century" w:hAnsi="Century"/>
          <w:sz w:val="20"/>
          <w:szCs w:val="20"/>
        </w:rPr>
      </w:pPr>
      <w:r w:rsidRPr="00144B31">
        <w:rPr>
          <w:rFonts w:ascii="Century" w:hAnsi="Century"/>
          <w:sz w:val="20"/>
          <w:szCs w:val="20"/>
        </w:rPr>
        <w:t>In COVID-19 Pandemic, the priority is the implementation of learning from teachers to students, therefore by considering Technology Factor and Resource Factor, the use of public cloud with bandwidth requirements can be adjusted to the</w:t>
      </w:r>
      <w:r w:rsidRPr="00144B31">
        <w:rPr>
          <w:rFonts w:ascii="Century" w:hAnsi="Century"/>
          <w:sz w:val="20"/>
          <w:szCs w:val="20"/>
        </w:rPr>
        <w:t xml:space="preserve"> </w:t>
      </w:r>
      <w:r w:rsidR="00611623" w:rsidRPr="00144B31">
        <w:rPr>
          <w:rFonts w:ascii="Century" w:hAnsi="Century"/>
          <w:sz w:val="20"/>
          <w:szCs w:val="20"/>
        </w:rPr>
        <w:t>infrastructure, ability</w:t>
      </w:r>
      <w:r w:rsidRPr="00144B31">
        <w:rPr>
          <w:rFonts w:ascii="Century" w:hAnsi="Century"/>
          <w:sz w:val="20"/>
          <w:szCs w:val="20"/>
        </w:rPr>
        <w:t>, and allocation of student costs. At the same time, the integration problem using the application provided on the public cloud where the implementation is when the instructor reports to the institution (staff and Admin) to the instructor.</w:t>
      </w:r>
    </w:p>
    <w:p w14:paraId="0F4E8B10" w14:textId="04A072B9" w:rsidR="00A21F2A" w:rsidRDefault="00A21F2A" w:rsidP="00A21F2A">
      <w:pPr>
        <w:pStyle w:val="Heading1"/>
        <w:spacing w:before="240" w:line="300" w:lineRule="auto"/>
        <w:jc w:val="left"/>
        <w:rPr>
          <w:rFonts w:ascii="Century" w:hAnsi="Century"/>
          <w:sz w:val="32"/>
          <w:szCs w:val="32"/>
          <w:lang w:val="en-US"/>
        </w:rPr>
      </w:pPr>
      <w:r w:rsidRPr="00691E44">
        <w:rPr>
          <w:rFonts w:ascii="Century" w:hAnsi="Century"/>
          <w:sz w:val="32"/>
          <w:szCs w:val="32"/>
        </w:rPr>
        <w:t>Referen</w:t>
      </w:r>
      <w:proofErr w:type="spellStart"/>
      <w:r w:rsidR="00E06B0A">
        <w:rPr>
          <w:rFonts w:ascii="Century" w:hAnsi="Century"/>
          <w:sz w:val="32"/>
          <w:szCs w:val="32"/>
          <w:lang w:val="en-US"/>
        </w:rPr>
        <w:t>ce</w:t>
      </w:r>
      <w:proofErr w:type="spellEnd"/>
    </w:p>
    <w:p w14:paraId="6FCEFF56" w14:textId="797DA82A" w:rsidR="00E06B0A" w:rsidRPr="00E06B0A" w:rsidRDefault="00E06B0A" w:rsidP="00E06B0A">
      <w:pPr>
        <w:widowControl w:val="0"/>
        <w:autoSpaceDE w:val="0"/>
        <w:autoSpaceDN w:val="0"/>
        <w:adjustRightInd w:val="0"/>
        <w:ind w:left="640" w:hanging="640"/>
        <w:rPr>
          <w:noProof/>
          <w:lang w:val="en-US"/>
        </w:rPr>
      </w:pPr>
      <w:r>
        <w:rPr>
          <w:lang w:val="en-US"/>
        </w:rPr>
        <w:fldChar w:fldCharType="begin" w:fldLock="1"/>
      </w:r>
      <w:r>
        <w:rPr>
          <w:lang w:val="en-US"/>
        </w:rPr>
        <w:instrText xml:space="preserve">ADDIN Mendeley Bibliography CSL_BIBLIOGRAPHY </w:instrText>
      </w:r>
      <w:r>
        <w:rPr>
          <w:lang w:val="en-US"/>
        </w:rPr>
        <w:fldChar w:fldCharType="separate"/>
      </w:r>
      <w:r w:rsidRPr="00E06B0A">
        <w:rPr>
          <w:noProof/>
          <w:lang w:val="en-US"/>
        </w:rPr>
        <w:t>[1]</w:t>
      </w:r>
      <w:r w:rsidRPr="00E06B0A">
        <w:rPr>
          <w:noProof/>
          <w:lang w:val="en-US"/>
        </w:rPr>
        <w:tab/>
        <w:t xml:space="preserve">P. Miranda, P. Isaias, and C. J. Costa, “E-Learning and Web Generations : Towards Web 3 . 0 and E-Learning,” </w:t>
      </w:r>
      <w:r w:rsidRPr="00E06B0A">
        <w:rPr>
          <w:i/>
          <w:iCs/>
          <w:noProof/>
          <w:lang w:val="en-US"/>
        </w:rPr>
        <w:t>Int. Proc. Econ. Dev. Res.</w:t>
      </w:r>
      <w:r w:rsidRPr="00E06B0A">
        <w:rPr>
          <w:noProof/>
          <w:lang w:val="en-US"/>
        </w:rPr>
        <w:t>, vol. 81, pp. 92–103, 2014, doi: 10.7763/IPEDR.2014.V81.15.</w:t>
      </w:r>
    </w:p>
    <w:p w14:paraId="73266C5E"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[2]</w:t>
      </w:r>
      <w:r w:rsidRPr="00E06B0A">
        <w:rPr>
          <w:noProof/>
          <w:lang w:val="en-US"/>
        </w:rPr>
        <w:tab/>
        <w:t xml:space="preserve">P. Hendradi, M. Khanapi, and S. N. Mahfuzah, “Cloud computing-based e-learning system architecture in education 4.0,” </w:t>
      </w:r>
      <w:r w:rsidRPr="00E06B0A">
        <w:rPr>
          <w:i/>
          <w:iCs/>
          <w:noProof/>
          <w:lang w:val="en-US"/>
        </w:rPr>
        <w:t>J. Phys. Conf. Ser.</w:t>
      </w:r>
      <w:r w:rsidRPr="00E06B0A">
        <w:rPr>
          <w:noProof/>
          <w:lang w:val="en-US"/>
        </w:rPr>
        <w:t>, vol. 1196, no. 1, pp. 0–7, 2019, doi: 10.1088/1742-6596/1196/1/012038.</w:t>
      </w:r>
    </w:p>
    <w:p w14:paraId="2418422B"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[3]</w:t>
      </w:r>
      <w:r w:rsidRPr="00E06B0A">
        <w:rPr>
          <w:noProof/>
          <w:lang w:val="en-US"/>
        </w:rPr>
        <w:tab/>
        <w:t xml:space="preserve">R. Djalante </w:t>
      </w:r>
      <w:r w:rsidRPr="00E06B0A">
        <w:rPr>
          <w:i/>
          <w:iCs/>
          <w:noProof/>
          <w:lang w:val="en-US"/>
        </w:rPr>
        <w:t>et al.</w:t>
      </w:r>
      <w:r w:rsidRPr="00E06B0A">
        <w:rPr>
          <w:noProof/>
          <w:lang w:val="en-US"/>
        </w:rPr>
        <w:t xml:space="preserve">, “Review and analysis of current responses to COVID-19 in Indonesia: Period of January to March 2020,” </w:t>
      </w:r>
      <w:r w:rsidRPr="00E06B0A">
        <w:rPr>
          <w:i/>
          <w:iCs/>
          <w:noProof/>
          <w:lang w:val="en-US"/>
        </w:rPr>
        <w:t>Prog. Disaster Sci.</w:t>
      </w:r>
      <w:r w:rsidRPr="00E06B0A">
        <w:rPr>
          <w:noProof/>
          <w:lang w:val="en-US"/>
        </w:rPr>
        <w:t>, 2020, doi: 10.1016/j.pdisas.2020.100091.</w:t>
      </w:r>
    </w:p>
    <w:p w14:paraId="51AF3460"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[4]</w:t>
      </w:r>
      <w:r w:rsidRPr="00E06B0A">
        <w:rPr>
          <w:noProof/>
          <w:lang w:val="en-US"/>
        </w:rPr>
        <w:tab/>
        <w:t xml:space="preserve">A. K. M. N. Islam, “E-learning system use and its outcomes: Moderating role of perceived compatibility,” </w:t>
      </w:r>
      <w:r w:rsidRPr="00E06B0A">
        <w:rPr>
          <w:i/>
          <w:iCs/>
          <w:noProof/>
          <w:lang w:val="en-US"/>
        </w:rPr>
        <w:t>Telemat. Informatics</w:t>
      </w:r>
      <w:r w:rsidRPr="00E06B0A">
        <w:rPr>
          <w:noProof/>
          <w:lang w:val="en-US"/>
        </w:rPr>
        <w:t>, vol. 33, no. 1, pp. 48–55, 2016, doi: 10.1016/j.tele.2015.06.010.</w:t>
      </w:r>
    </w:p>
    <w:p w14:paraId="49792F06"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[5]</w:t>
      </w:r>
      <w:r w:rsidRPr="00E06B0A">
        <w:rPr>
          <w:noProof/>
          <w:lang w:val="en-US"/>
        </w:rPr>
        <w:tab/>
        <w:t xml:space="preserve">S. Haw and M. M. U. Cyberjaya, “Conceptualize the e-Learning Framework for the Secondary School Curriculum,” in </w:t>
      </w:r>
      <w:r w:rsidRPr="00E06B0A">
        <w:rPr>
          <w:i/>
          <w:iCs/>
          <w:noProof/>
          <w:lang w:val="en-US"/>
        </w:rPr>
        <w:t xml:space="preserve">Proceedings of the International </w:t>
      </w:r>
      <w:r w:rsidRPr="00E06B0A">
        <w:rPr>
          <w:i/>
          <w:iCs/>
          <w:noProof/>
          <w:lang w:val="en-US"/>
        </w:rPr>
        <w:lastRenderedPageBreak/>
        <w:t>Conference on Digital Technology in Education</w:t>
      </w:r>
      <w:r w:rsidRPr="00E06B0A">
        <w:rPr>
          <w:noProof/>
          <w:lang w:val="en-US"/>
        </w:rPr>
        <w:t>, 2017, pp. 18–22, doi: 10.1145/3134847.3134851.</w:t>
      </w:r>
    </w:p>
    <w:p w14:paraId="490DE573"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[6]</w:t>
      </w:r>
      <w:r w:rsidRPr="00E06B0A">
        <w:rPr>
          <w:noProof/>
          <w:lang w:val="en-US"/>
        </w:rPr>
        <w:tab/>
        <w:t xml:space="preserve">S. Pattanayak, S. Mohapatra, and S. Mohanty, </w:t>
      </w:r>
      <w:r w:rsidRPr="00E06B0A">
        <w:rPr>
          <w:i/>
          <w:iCs/>
          <w:noProof/>
          <w:lang w:val="en-US"/>
        </w:rPr>
        <w:t>Empowering of ICT-Based Education System Using Cloud Computing</w:t>
      </w:r>
      <w:r w:rsidRPr="00E06B0A">
        <w:rPr>
          <w:noProof/>
          <w:lang w:val="en-US"/>
        </w:rPr>
        <w:t>. Springer Singapore, 2019.</w:t>
      </w:r>
    </w:p>
    <w:p w14:paraId="352858AD"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[7]</w:t>
      </w:r>
      <w:r w:rsidRPr="00E06B0A">
        <w:rPr>
          <w:noProof/>
          <w:lang w:val="en-US"/>
        </w:rPr>
        <w:tab/>
        <w:t xml:space="preserve">M. A. H. Masud and X. Huang, “An e-learning system architecture based on cloud computing,” </w:t>
      </w:r>
      <w:r w:rsidRPr="00E06B0A">
        <w:rPr>
          <w:i/>
          <w:iCs/>
          <w:noProof/>
          <w:lang w:val="en-US"/>
        </w:rPr>
        <w:t>System</w:t>
      </w:r>
      <w:r w:rsidRPr="00E06B0A">
        <w:rPr>
          <w:noProof/>
          <w:lang w:val="en-US"/>
        </w:rPr>
        <w:t>, pp. 74–78, 2012, doi: 10.1.1.221.4704.</w:t>
      </w:r>
    </w:p>
    <w:p w14:paraId="67DEADE7"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[8]</w:t>
      </w:r>
      <w:r w:rsidRPr="00E06B0A">
        <w:rPr>
          <w:noProof/>
          <w:lang w:val="en-US"/>
        </w:rPr>
        <w:tab/>
        <w:t>S. A. M. Abdalmenem, S. S. Abu-Naser, M. J. Al Shobaki, and Y. M. Abu Amuna, “Relationship between e-Learning Strategies and Educational Performance Efficiency in Universities from Senior Management Point of View,” vol. 3, no. 6, pp. 1–7, 2019.</w:t>
      </w:r>
    </w:p>
    <w:p w14:paraId="64C25494"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[9]</w:t>
      </w:r>
      <w:r w:rsidRPr="00E06B0A">
        <w:rPr>
          <w:noProof/>
          <w:lang w:val="en-US"/>
        </w:rPr>
        <w:tab/>
        <w:t xml:space="preserve">A. A. Al hila, M. J. Al Shobaki, S. S. Abu Naser, and Y. M. Abu Amuna, “Proposed Model for Learning Organization as an Entry to Organizational Excellence from the Standpoint of Teaching Staff in Palestinian Higher Educational Institutions in Gaza Strip,” </w:t>
      </w:r>
      <w:r w:rsidRPr="00E06B0A">
        <w:rPr>
          <w:i/>
          <w:iCs/>
          <w:noProof/>
          <w:lang w:val="en-US"/>
        </w:rPr>
        <w:t>Int. J. Educ. Learn.</w:t>
      </w:r>
      <w:r w:rsidRPr="00E06B0A">
        <w:rPr>
          <w:noProof/>
          <w:lang w:val="en-US"/>
        </w:rPr>
        <w:t>, vol. 6, no. 1, pp. 39–66, 2017, doi: 10.14257/ijel.2017.6.1.05.</w:t>
      </w:r>
    </w:p>
    <w:p w14:paraId="0E338D8E"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[10]</w:t>
      </w:r>
      <w:r w:rsidRPr="00E06B0A">
        <w:rPr>
          <w:noProof/>
          <w:lang w:val="en-US"/>
        </w:rPr>
        <w:tab/>
        <w:t xml:space="preserve">G. Riahi, “E-learning systems based on cloud computing: A review,” </w:t>
      </w:r>
      <w:r w:rsidRPr="00E06B0A">
        <w:rPr>
          <w:i/>
          <w:iCs/>
          <w:noProof/>
          <w:lang w:val="en-US"/>
        </w:rPr>
        <w:t>Procedia Comput. Sci.</w:t>
      </w:r>
      <w:r w:rsidRPr="00E06B0A">
        <w:rPr>
          <w:noProof/>
          <w:lang w:val="en-US"/>
        </w:rPr>
        <w:t>, vol. 62, no. Scse, pp. 352–359, 2015, doi: 10.1016/j.procs.2015.08.415.</w:t>
      </w:r>
    </w:p>
    <w:p w14:paraId="6ACA479E"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[11]</w:t>
      </w:r>
      <w:r w:rsidRPr="00E06B0A">
        <w:rPr>
          <w:noProof/>
          <w:lang w:val="en-US"/>
        </w:rPr>
        <w:tab/>
        <w:t>S. K. Basak, M. Wotto, and P. Bélanger, “A Framework on the Critical Success Factors of E-Learning Implementation in Higher Education : A Review of the Literature,” no. August, 2017.</w:t>
      </w:r>
    </w:p>
    <w:p w14:paraId="6D2A59BA"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[12]</w:t>
      </w:r>
      <w:r w:rsidRPr="00E06B0A">
        <w:rPr>
          <w:noProof/>
          <w:lang w:val="en-US"/>
        </w:rPr>
        <w:tab/>
        <w:t xml:space="preserve">I. Salamah and M. A. Ganiardi, “Development of e-learning software based multiplatform components,” </w:t>
      </w:r>
      <w:r w:rsidRPr="00E06B0A">
        <w:rPr>
          <w:i/>
          <w:iCs/>
          <w:noProof/>
          <w:lang w:val="en-US"/>
        </w:rPr>
        <w:t>Bull. Electr. Eng. Informatics</w:t>
      </w:r>
      <w:r w:rsidRPr="00E06B0A">
        <w:rPr>
          <w:noProof/>
          <w:lang w:val="en-US"/>
        </w:rPr>
        <w:t>, vol. 6, no. 3, pp. 228–234, 2017, doi: 10.11591/eei.v6i3.647.</w:t>
      </w:r>
    </w:p>
    <w:p w14:paraId="0CC132FA"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[13]</w:t>
      </w:r>
      <w:r w:rsidRPr="00E06B0A">
        <w:rPr>
          <w:noProof/>
          <w:lang w:val="en-US"/>
        </w:rPr>
        <w:tab/>
        <w:t xml:space="preserve">S. Sfenrianto, E. Tantrisna, H. Akbar, and W. Mochamad, “E-learning effectiveness analysis in developing countries: East nusa tenggara, Indonesia perspective,” </w:t>
      </w:r>
      <w:r w:rsidRPr="00E06B0A">
        <w:rPr>
          <w:i/>
          <w:iCs/>
          <w:noProof/>
          <w:lang w:val="en-US"/>
        </w:rPr>
        <w:t>Bull. Electr. Eng. Informatics</w:t>
      </w:r>
      <w:r w:rsidRPr="00E06B0A">
        <w:rPr>
          <w:noProof/>
          <w:lang w:val="en-US"/>
        </w:rPr>
        <w:t>, vol. 7, no. 3, pp. 417–424, 2018, doi: 10.11591/eei.v7i3.849.</w:t>
      </w:r>
    </w:p>
    <w:p w14:paraId="6ACD64C7"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[14]</w:t>
      </w:r>
      <w:r w:rsidRPr="00E06B0A">
        <w:rPr>
          <w:noProof/>
          <w:lang w:val="en-US"/>
        </w:rPr>
        <w:tab/>
        <w:t xml:space="preserve">O. Noran, “Building a support framework for enterprise integration,” </w:t>
      </w:r>
      <w:r w:rsidRPr="00E06B0A">
        <w:rPr>
          <w:i/>
          <w:iCs/>
          <w:noProof/>
          <w:lang w:val="en-US"/>
        </w:rPr>
        <w:t>Comput. Ind.</w:t>
      </w:r>
      <w:r w:rsidRPr="00E06B0A">
        <w:rPr>
          <w:noProof/>
          <w:lang w:val="en-US"/>
        </w:rPr>
        <w:t>, vol. 64, no. 1, pp. 29–40, 2013, doi: 10.1016/j.compind.2012.09.006.</w:t>
      </w:r>
    </w:p>
    <w:p w14:paraId="64A01CD4"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[15]</w:t>
      </w:r>
      <w:r w:rsidRPr="00E06B0A">
        <w:rPr>
          <w:noProof/>
          <w:lang w:val="en-US"/>
        </w:rPr>
        <w:tab/>
        <w:t xml:space="preserve">S. Saidi, L. Kattan, P. Jayasinghe, P. Hettiaratchi, and J. Taron, “Integrated infrastructure systems—A review,” </w:t>
      </w:r>
      <w:r w:rsidRPr="00E06B0A">
        <w:rPr>
          <w:i/>
          <w:iCs/>
          <w:noProof/>
          <w:lang w:val="en-US"/>
        </w:rPr>
        <w:t>Sustain. Cities Soc.</w:t>
      </w:r>
      <w:r w:rsidRPr="00E06B0A">
        <w:rPr>
          <w:noProof/>
          <w:lang w:val="en-US"/>
        </w:rPr>
        <w:t>, vol. 36, pp. 1–11, Jan. 2018, doi: 10.1016/j.scs.2017.09.022.</w:t>
      </w:r>
    </w:p>
    <w:p w14:paraId="6D7ED8A4"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[16]</w:t>
      </w:r>
      <w:r w:rsidRPr="00E06B0A">
        <w:rPr>
          <w:noProof/>
          <w:lang w:val="en-US"/>
        </w:rPr>
        <w:tab/>
        <w:t xml:space="preserve">N. Alruwais, G. Wills, and M. Wald, “Advantages and Challenges of Using e-Assessment,” </w:t>
      </w:r>
      <w:r w:rsidRPr="00E06B0A">
        <w:rPr>
          <w:i/>
          <w:iCs/>
          <w:noProof/>
          <w:lang w:val="en-US"/>
        </w:rPr>
        <w:t>Int. J. Inf. Educ. Technol.</w:t>
      </w:r>
      <w:r w:rsidRPr="00E06B0A">
        <w:rPr>
          <w:noProof/>
          <w:lang w:val="en-US"/>
        </w:rPr>
        <w:t>, vol. 8, no. 1, pp. 34–37, 2018, doi: 10.18178/ijiet.2018.8.1.1008.</w:t>
      </w:r>
    </w:p>
    <w:p w14:paraId="3649ED6F" w14:textId="77777777" w:rsidR="00E06B0A" w:rsidRPr="00E06B0A" w:rsidRDefault="00E06B0A" w:rsidP="00E06B0A">
      <w:pPr>
        <w:widowControl w:val="0"/>
        <w:autoSpaceDE w:val="0"/>
        <w:autoSpaceDN w:val="0"/>
        <w:adjustRightInd w:val="0"/>
        <w:ind w:left="640" w:hanging="640"/>
        <w:rPr>
          <w:noProof/>
          <w:lang w:val="en-US"/>
        </w:rPr>
      </w:pPr>
      <w:r w:rsidRPr="00E06B0A">
        <w:rPr>
          <w:noProof/>
          <w:lang w:val="en-US"/>
        </w:rPr>
        <w:t>[17]</w:t>
      </w:r>
      <w:r w:rsidRPr="00E06B0A">
        <w:rPr>
          <w:noProof/>
          <w:lang w:val="en-US"/>
        </w:rPr>
        <w:tab/>
        <w:t xml:space="preserve">APJII, “Penetrasi &amp; Profil Perilaku Pengguna Internet Indonesia Tahun 2018,” </w:t>
      </w:r>
      <w:r w:rsidRPr="00E06B0A">
        <w:rPr>
          <w:i/>
          <w:iCs/>
          <w:noProof/>
          <w:lang w:val="en-US"/>
        </w:rPr>
        <w:t>Apjii</w:t>
      </w:r>
      <w:r w:rsidRPr="00E06B0A">
        <w:rPr>
          <w:noProof/>
          <w:lang w:val="en-US"/>
        </w:rPr>
        <w:t>, p. 51, 2019, [Online]. Available: www.apjii.or.id.</w:t>
      </w:r>
    </w:p>
    <w:p w14:paraId="4D269DDB" w14:textId="77777777" w:rsidR="00E06B0A" w:rsidRPr="00E06B0A" w:rsidRDefault="00E06B0A" w:rsidP="00E06B0A">
      <w:pPr>
        <w:widowControl w:val="0"/>
        <w:autoSpaceDE w:val="0"/>
        <w:autoSpaceDN w:val="0"/>
        <w:adjustRightInd w:val="0"/>
        <w:ind w:left="640" w:hanging="640"/>
        <w:rPr>
          <w:noProof/>
        </w:rPr>
      </w:pPr>
      <w:r w:rsidRPr="00E06B0A">
        <w:rPr>
          <w:noProof/>
          <w:lang w:val="en-US"/>
        </w:rPr>
        <w:t>[18]</w:t>
      </w:r>
      <w:r w:rsidRPr="00E06B0A">
        <w:rPr>
          <w:noProof/>
          <w:lang w:val="en-US"/>
        </w:rPr>
        <w:tab/>
        <w:t xml:space="preserve">Suhariyanto (Badan Pusat Statistik), </w:t>
      </w:r>
      <w:r w:rsidRPr="00E06B0A">
        <w:rPr>
          <w:i/>
          <w:iCs/>
          <w:noProof/>
          <w:lang w:val="en-US"/>
        </w:rPr>
        <w:t>Produk Domestik Regional Bruto Kabupaten/Kota Di Indonesia</w:t>
      </w:r>
      <w:r w:rsidRPr="00E06B0A">
        <w:rPr>
          <w:noProof/>
          <w:lang w:val="en-US"/>
        </w:rPr>
        <w:t>. Jakarta: Badan Pusat Statistik, Jakarta-Indonesia, 2019.</w:t>
      </w:r>
    </w:p>
    <w:p w14:paraId="1A5DD51D" w14:textId="114313C2" w:rsidR="00E06B0A" w:rsidRPr="00E06B0A" w:rsidRDefault="00E06B0A" w:rsidP="00E06B0A">
      <w:pPr>
        <w:rPr>
          <w:lang w:val="en-US"/>
        </w:rPr>
      </w:pPr>
      <w:r>
        <w:rPr>
          <w:lang w:val="en-US"/>
        </w:rPr>
        <w:fldChar w:fldCharType="end"/>
      </w:r>
    </w:p>
    <w:sectPr w:rsidR="00E06B0A" w:rsidRPr="00E06B0A" w:rsidSect="00A21F2A">
      <w:headerReference w:type="even" r:id="rId16"/>
      <w:headerReference w:type="default" r:id="rId17"/>
      <w:footerReference w:type="default" r:id="rId18"/>
      <w:headerReference w:type="first" r:id="rId19"/>
      <w:footerReference w:type="first" r:id="rId20"/>
      <w:pgSz w:w="11901" w:h="16817"/>
      <w:pgMar w:top="1134" w:right="1701" w:bottom="1134" w:left="1701" w:header="454" w:footer="283"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2DB8" w14:textId="77777777" w:rsidR="00116170" w:rsidRDefault="00116170" w:rsidP="00293926">
      <w:r>
        <w:separator/>
      </w:r>
    </w:p>
  </w:endnote>
  <w:endnote w:type="continuationSeparator" w:id="0">
    <w:p w14:paraId="78ED7D17" w14:textId="77777777" w:rsidR="00116170" w:rsidRDefault="00116170"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0ED89E98" w14:textId="77777777" w:rsidTr="00691E44">
      <w:tc>
        <w:tcPr>
          <w:tcW w:w="7797" w:type="dxa"/>
        </w:tcPr>
        <w:p w14:paraId="0B2BF6C7" w14:textId="7018F975" w:rsidR="00691E44" w:rsidRPr="00691E44" w:rsidRDefault="001B3B96" w:rsidP="00793A5C">
          <w:pPr>
            <w:pStyle w:val="Footer"/>
            <w:tabs>
              <w:tab w:val="clear" w:pos="4680"/>
              <w:tab w:val="clear" w:pos="9360"/>
              <w:tab w:val="left" w:pos="0"/>
            </w:tabs>
            <w:spacing w:before="40" w:after="40"/>
            <w:ind w:hanging="110"/>
            <w:jc w:val="both"/>
            <w:rPr>
              <w:rFonts w:ascii="Century" w:hAnsi="Century"/>
              <w:sz w:val="20"/>
              <w:szCs w:val="20"/>
            </w:rPr>
          </w:pPr>
          <w:proofErr w:type="spellStart"/>
          <w:r w:rsidRPr="00691E44">
            <w:rPr>
              <w:rFonts w:ascii="Century" w:hAnsi="Century"/>
              <w:sz w:val="20"/>
              <w:szCs w:val="20"/>
            </w:rPr>
            <w:t>Urecol</w:t>
          </w:r>
          <w:proofErr w:type="spellEnd"/>
          <w:r w:rsidRPr="00691E44">
            <w:rPr>
              <w:rFonts w:ascii="Century" w:hAnsi="Century"/>
              <w:sz w:val="20"/>
              <w:szCs w:val="20"/>
            </w:rPr>
            <w:t xml:space="preserve"> Journal</w:t>
          </w:r>
          <w:r>
            <w:rPr>
              <w:rFonts w:ascii="Century" w:hAnsi="Century"/>
              <w:sz w:val="20"/>
              <w:szCs w:val="20"/>
            </w:rPr>
            <w:t>.</w:t>
          </w:r>
          <w:r w:rsidRPr="00691E44">
            <w:rPr>
              <w:rFonts w:ascii="Century" w:hAnsi="Century"/>
              <w:sz w:val="20"/>
              <w:szCs w:val="20"/>
            </w:rPr>
            <w:t xml:space="preserve"> Part </w:t>
          </w:r>
          <w:r>
            <w:rPr>
              <w:rFonts w:ascii="Century" w:hAnsi="Century"/>
              <w:sz w:val="20"/>
              <w:szCs w:val="20"/>
            </w:rPr>
            <w:t>G</w:t>
          </w:r>
          <w:r w:rsidRPr="00691E44">
            <w:rPr>
              <w:rFonts w:ascii="Century" w:hAnsi="Century"/>
              <w:sz w:val="20"/>
              <w:szCs w:val="20"/>
            </w:rPr>
            <w:t xml:space="preserve">: </w:t>
          </w:r>
          <w:r w:rsidRPr="001B3B96">
            <w:rPr>
              <w:rFonts w:ascii="Century" w:hAnsi="Century"/>
              <w:sz w:val="20"/>
              <w:szCs w:val="20"/>
            </w:rPr>
            <w:t>Multidisciplinary Research</w:t>
          </w:r>
          <w:r>
            <w:rPr>
              <w:rFonts w:ascii="Century" w:hAnsi="Century"/>
              <w:sz w:val="20"/>
              <w:szCs w:val="20"/>
            </w:rPr>
            <w:t>, Vol.1 No.1 (2021)</w:t>
          </w:r>
        </w:p>
      </w:tc>
      <w:tc>
        <w:tcPr>
          <w:tcW w:w="709" w:type="dxa"/>
        </w:tcPr>
        <w:p w14:paraId="30A6ECD6" w14:textId="61B6CA58" w:rsidR="00691E44" w:rsidRPr="00691E44" w:rsidRDefault="00691E44" w:rsidP="00691E44">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DF2BF5" w:rsidRPr="00DF2BF5">
            <w:rPr>
              <w:rFonts w:ascii="Century" w:eastAsiaTheme="majorEastAsia" w:hAnsi="Century" w:cstheme="majorBidi"/>
              <w:noProof/>
              <w:sz w:val="20"/>
              <w:szCs w:val="20"/>
            </w:rPr>
            <w:t>30</w:t>
          </w:r>
          <w:r w:rsidRPr="00691E44">
            <w:rPr>
              <w:rFonts w:ascii="Century" w:eastAsiaTheme="majorEastAsia" w:hAnsi="Century" w:cstheme="majorBidi"/>
              <w:noProof/>
              <w:sz w:val="20"/>
              <w:szCs w:val="20"/>
            </w:rPr>
            <w:fldChar w:fldCharType="end"/>
          </w:r>
        </w:p>
      </w:tc>
    </w:tr>
  </w:tbl>
  <w:p w14:paraId="2748E052" w14:textId="77777777" w:rsidR="00691E44" w:rsidRDefault="0069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05974CD8" w14:textId="77777777" w:rsidTr="007E19C8">
      <w:tc>
        <w:tcPr>
          <w:tcW w:w="7797" w:type="dxa"/>
        </w:tcPr>
        <w:p w14:paraId="59289EC0" w14:textId="0CEF07F9" w:rsidR="00691E44" w:rsidRPr="00691E44" w:rsidRDefault="00691E44" w:rsidP="00793A5C">
          <w:pPr>
            <w:pStyle w:val="Footer"/>
            <w:tabs>
              <w:tab w:val="clear" w:pos="4680"/>
              <w:tab w:val="clear" w:pos="9360"/>
              <w:tab w:val="left" w:pos="0"/>
            </w:tabs>
            <w:spacing w:before="40" w:after="40"/>
            <w:ind w:hanging="110"/>
            <w:jc w:val="both"/>
            <w:rPr>
              <w:rFonts w:ascii="Century" w:hAnsi="Century"/>
              <w:sz w:val="20"/>
              <w:szCs w:val="20"/>
            </w:rPr>
          </w:pPr>
          <w:proofErr w:type="spellStart"/>
          <w:r w:rsidRPr="00691E44">
            <w:rPr>
              <w:rFonts w:ascii="Century" w:hAnsi="Century"/>
              <w:sz w:val="20"/>
              <w:szCs w:val="20"/>
            </w:rPr>
            <w:t>Urecol</w:t>
          </w:r>
          <w:proofErr w:type="spellEnd"/>
          <w:r w:rsidRPr="00691E44">
            <w:rPr>
              <w:rFonts w:ascii="Century" w:hAnsi="Century"/>
              <w:sz w:val="20"/>
              <w:szCs w:val="20"/>
            </w:rPr>
            <w:t xml:space="preserve"> Journal</w:t>
          </w:r>
          <w:r w:rsidR="0088278C">
            <w:rPr>
              <w:rFonts w:ascii="Century" w:hAnsi="Century"/>
              <w:sz w:val="20"/>
              <w:szCs w:val="20"/>
            </w:rPr>
            <w:t>.</w:t>
          </w:r>
          <w:r w:rsidRPr="00691E44">
            <w:rPr>
              <w:rFonts w:ascii="Century" w:hAnsi="Century"/>
              <w:sz w:val="20"/>
              <w:szCs w:val="20"/>
            </w:rPr>
            <w:t xml:space="preserve"> Part </w:t>
          </w:r>
          <w:r w:rsidR="001B3B96">
            <w:rPr>
              <w:rFonts w:ascii="Century" w:hAnsi="Century"/>
              <w:sz w:val="20"/>
              <w:szCs w:val="20"/>
            </w:rPr>
            <w:t>G</w:t>
          </w:r>
          <w:r w:rsidRPr="00691E44">
            <w:rPr>
              <w:rFonts w:ascii="Century" w:hAnsi="Century"/>
              <w:sz w:val="20"/>
              <w:szCs w:val="20"/>
            </w:rPr>
            <w:t xml:space="preserve">: </w:t>
          </w:r>
          <w:r w:rsidR="001B3B96" w:rsidRPr="001B3B96">
            <w:rPr>
              <w:rFonts w:ascii="Century" w:hAnsi="Century"/>
              <w:sz w:val="20"/>
              <w:szCs w:val="20"/>
            </w:rPr>
            <w:t>Multidisciplinary Research</w:t>
          </w:r>
          <w:r>
            <w:rPr>
              <w:rFonts w:ascii="Century" w:hAnsi="Century"/>
              <w:sz w:val="20"/>
              <w:szCs w:val="20"/>
            </w:rPr>
            <w:t>, Vol.1 No.1 (2021)</w:t>
          </w:r>
        </w:p>
      </w:tc>
      <w:tc>
        <w:tcPr>
          <w:tcW w:w="709" w:type="dxa"/>
        </w:tcPr>
        <w:p w14:paraId="065F0033" w14:textId="51AB8C0E" w:rsidR="00691E44" w:rsidRPr="00691E44" w:rsidRDefault="00691E44" w:rsidP="007E19C8">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DF2BF5" w:rsidRPr="00DF2BF5">
            <w:rPr>
              <w:rFonts w:ascii="Century" w:eastAsiaTheme="majorEastAsia" w:hAnsi="Century" w:cstheme="majorBidi"/>
              <w:noProof/>
              <w:sz w:val="20"/>
              <w:szCs w:val="20"/>
            </w:rPr>
            <w:t>29</w:t>
          </w:r>
          <w:r w:rsidRPr="00691E44">
            <w:rPr>
              <w:rFonts w:ascii="Century" w:eastAsiaTheme="majorEastAsia" w:hAnsi="Century" w:cstheme="majorBidi"/>
              <w:noProof/>
              <w:sz w:val="20"/>
              <w:szCs w:val="20"/>
            </w:rPr>
            <w:fldChar w:fldCharType="end"/>
          </w:r>
        </w:p>
      </w:tc>
    </w:tr>
  </w:tbl>
  <w:p w14:paraId="186BA34F" w14:textId="77777777" w:rsidR="00384494" w:rsidRPr="00D5299D" w:rsidRDefault="003844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75284" w14:textId="77777777" w:rsidR="00116170" w:rsidRDefault="00116170" w:rsidP="00293926">
      <w:r>
        <w:separator/>
      </w:r>
    </w:p>
  </w:footnote>
  <w:footnote w:type="continuationSeparator" w:id="0">
    <w:p w14:paraId="1C53715F" w14:textId="77777777" w:rsidR="00116170" w:rsidRDefault="00116170"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C2F" w14:textId="77777777" w:rsidR="00384494" w:rsidRPr="00B1121E" w:rsidRDefault="00116170"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0C0D10C6" w14:textId="78A98BC6" w:rsidR="00384494" w:rsidRPr="00D5299D" w:rsidRDefault="00505F65">
    <w:pPr>
      <w:pStyle w:val="Header"/>
    </w:pPr>
    <w:r>
      <w:rPr>
        <w:noProof/>
      </w:rPr>
      <mc:AlternateContent>
        <mc:Choice Requires="wps">
          <w:drawing>
            <wp:anchor distT="4294967295" distB="4294967295" distL="114300" distR="114300" simplePos="0" relativeHeight="251656704" behindDoc="0" locked="0" layoutInCell="1" allowOverlap="1" wp14:anchorId="28484C72">
              <wp:simplePos x="0" y="0"/>
              <wp:positionH relativeFrom="margin">
                <wp:posOffset>635</wp:posOffset>
              </wp:positionH>
              <wp:positionV relativeFrom="paragraph">
                <wp:posOffset>61594</wp:posOffset>
              </wp:positionV>
              <wp:extent cx="540004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5E48D0"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670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&#13;&#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BF4D" w14:textId="436561BD" w:rsidR="00375D24" w:rsidRPr="00375D24" w:rsidRDefault="00375D24" w:rsidP="00375D24">
    <w:pPr>
      <w:pStyle w:val="Default"/>
      <w:jc w:val="right"/>
      <w:rPr>
        <w:rFonts w:ascii="Century" w:hAnsi="Century"/>
        <w:bCs/>
        <w:i/>
        <w:iCs/>
        <w:sz w:val="20"/>
        <w:szCs w:val="20"/>
        <w:lang w:val="id-ID"/>
      </w:rPr>
    </w:pPr>
    <w:r w:rsidRPr="00375D24">
      <w:rPr>
        <w:rFonts w:ascii="Century" w:hAnsi="Century"/>
        <w:bCs/>
        <w:i/>
        <w:iCs/>
        <w:sz w:val="20"/>
        <w:szCs w:val="20"/>
        <w:lang w:val="id-ID"/>
      </w:rPr>
      <w:t xml:space="preserve">P </w:t>
    </w:r>
    <w:proofErr w:type="spellStart"/>
    <w:r w:rsidRPr="00375D24">
      <w:rPr>
        <w:rFonts w:ascii="Century" w:hAnsi="Century"/>
        <w:bCs/>
        <w:i/>
        <w:iCs/>
        <w:sz w:val="20"/>
        <w:szCs w:val="20"/>
        <w:lang w:val="id-ID"/>
      </w:rPr>
      <w:t>Hendradi</w:t>
    </w:r>
    <w:proofErr w:type="spellEnd"/>
    <w:r w:rsidRPr="00375D24">
      <w:rPr>
        <w:rFonts w:ascii="Century" w:hAnsi="Century"/>
        <w:bCs/>
        <w:i/>
        <w:iCs/>
        <w:sz w:val="20"/>
        <w:szCs w:val="20"/>
        <w:lang w:val="id-ID"/>
      </w:rPr>
      <w:t xml:space="preserve"> , M K A Ghani , </w:t>
    </w:r>
    <w:proofErr w:type="spellStart"/>
    <w:r w:rsidRPr="00375D24">
      <w:rPr>
        <w:rFonts w:ascii="Century" w:hAnsi="Century"/>
        <w:bCs/>
        <w:i/>
        <w:iCs/>
        <w:sz w:val="20"/>
        <w:szCs w:val="20"/>
        <w:lang w:val="id-ID"/>
      </w:rPr>
      <w:t>S.N.MMohamad</w:t>
    </w:r>
    <w:proofErr w:type="spellEnd"/>
    <w:r w:rsidRPr="00375D24">
      <w:rPr>
        <w:rFonts w:ascii="Century" w:hAnsi="Century"/>
        <w:bCs/>
        <w:i/>
        <w:iCs/>
        <w:sz w:val="20"/>
        <w:szCs w:val="20"/>
        <w:lang w:val="id-ID"/>
      </w:rPr>
      <w:t xml:space="preserve">,  Dimas Sasongko </w:t>
    </w:r>
  </w:p>
  <w:p w14:paraId="22A19930" w14:textId="2F7FD49A" w:rsidR="00384494" w:rsidRPr="00375D24" w:rsidRDefault="00384494" w:rsidP="00A21F2A">
    <w:pPr>
      <w:pStyle w:val="Header"/>
      <w:tabs>
        <w:tab w:val="clear" w:pos="4680"/>
        <w:tab w:val="clear" w:pos="9360"/>
        <w:tab w:val="left" w:pos="728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59F6" w14:textId="0FD2C622" w:rsidR="00BF72DA" w:rsidRPr="00301A47" w:rsidRDefault="00BF72DA" w:rsidP="00BF72DA">
    <w:pPr>
      <w:pStyle w:val="Header"/>
      <w:tabs>
        <w:tab w:val="clear" w:pos="4680"/>
        <w:tab w:val="clear" w:pos="9360"/>
      </w:tabs>
      <w:jc w:val="both"/>
      <w:rPr>
        <w:rFonts w:ascii="Century" w:hAnsi="Century"/>
        <w:b/>
        <w:bCs/>
        <w:iCs/>
        <w:sz w:val="32"/>
        <w:szCs w:val="32"/>
        <w:lang w:val="en-ID"/>
      </w:rPr>
    </w:pPr>
    <w:r>
      <w:rPr>
        <w:rFonts w:ascii="Century" w:hAnsi="Century"/>
        <w:b/>
        <w:bCs/>
        <w:iCs/>
        <w:noProof/>
        <w:sz w:val="32"/>
        <w:szCs w:val="32"/>
        <w:lang w:val="id-ID" w:eastAsia="id-ID"/>
      </w:rPr>
      <w:drawing>
        <wp:anchor distT="0" distB="0" distL="114300" distR="114300" simplePos="0" relativeHeight="251660800" behindDoc="0" locked="0" layoutInCell="1" allowOverlap="1" wp14:anchorId="2D207658" wp14:editId="2937FF27">
          <wp:simplePos x="0" y="0"/>
          <wp:positionH relativeFrom="margin">
            <wp:posOffset>3902281</wp:posOffset>
          </wp:positionH>
          <wp:positionV relativeFrom="paragraph">
            <wp:posOffset>12700</wp:posOffset>
          </wp:positionV>
          <wp:extent cx="1490525" cy="932180"/>
          <wp:effectExtent l="0" t="0" r="0"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055"/>
                  <a:stretch/>
                </pic:blipFill>
                <pic:spPr bwMode="auto">
                  <a:xfrm>
                    <a:off x="0" y="0"/>
                    <a:ext cx="1490525"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1A47">
      <w:rPr>
        <w:rFonts w:ascii="Century" w:hAnsi="Century"/>
        <w:b/>
        <w:bCs/>
        <w:iCs/>
        <w:sz w:val="32"/>
        <w:szCs w:val="32"/>
        <w:lang w:val="id-ID"/>
      </w:rPr>
      <w:t>Urecol Journal</w:t>
    </w:r>
    <w:r>
      <w:rPr>
        <w:rFonts w:ascii="Century" w:hAnsi="Century"/>
        <w:b/>
        <w:bCs/>
        <w:iCs/>
        <w:sz w:val="32"/>
        <w:szCs w:val="32"/>
        <w:lang w:val="en-ID"/>
      </w:rPr>
      <w:t>.</w:t>
    </w:r>
    <w:r w:rsidRPr="00301A47">
      <w:rPr>
        <w:rFonts w:ascii="Century" w:hAnsi="Century"/>
        <w:b/>
        <w:bCs/>
        <w:iCs/>
        <w:sz w:val="32"/>
        <w:szCs w:val="32"/>
        <w:lang w:val="id-ID"/>
      </w:rPr>
      <w:t xml:space="preserve"> Part </w:t>
    </w:r>
    <w:r w:rsidR="001B3B96">
      <w:rPr>
        <w:rFonts w:ascii="Century" w:hAnsi="Century"/>
        <w:b/>
        <w:bCs/>
        <w:iCs/>
        <w:sz w:val="32"/>
        <w:szCs w:val="32"/>
        <w:lang w:val="en-ID"/>
      </w:rPr>
      <w:t>G</w:t>
    </w:r>
    <w:r w:rsidRPr="00301A47">
      <w:rPr>
        <w:rFonts w:ascii="Century" w:hAnsi="Century"/>
        <w:b/>
        <w:bCs/>
        <w:iCs/>
        <w:sz w:val="32"/>
        <w:szCs w:val="32"/>
        <w:lang w:val="id-ID"/>
      </w:rPr>
      <w:t xml:space="preserve">: </w:t>
    </w:r>
  </w:p>
  <w:p w14:paraId="7C0864B8" w14:textId="77777777" w:rsidR="001B3B96" w:rsidRDefault="001B3B96" w:rsidP="00BF72DA">
    <w:pPr>
      <w:pStyle w:val="Header"/>
      <w:tabs>
        <w:tab w:val="clear" w:pos="4680"/>
        <w:tab w:val="clear" w:pos="9360"/>
      </w:tabs>
      <w:jc w:val="both"/>
      <w:rPr>
        <w:rFonts w:ascii="Century" w:hAnsi="Century"/>
        <w:b/>
        <w:bCs/>
        <w:iCs/>
        <w:sz w:val="40"/>
        <w:szCs w:val="28"/>
        <w:lang w:val="en-ID"/>
      </w:rPr>
    </w:pPr>
    <w:r w:rsidRPr="001B3B96">
      <w:rPr>
        <w:rFonts w:ascii="Century" w:hAnsi="Century"/>
        <w:b/>
        <w:bCs/>
        <w:iCs/>
        <w:sz w:val="40"/>
        <w:szCs w:val="28"/>
        <w:lang w:val="en-ID"/>
      </w:rPr>
      <w:t>Multidisciplinary Research</w:t>
    </w:r>
  </w:p>
  <w:p w14:paraId="46EE04E4" w14:textId="3B628227" w:rsidR="00BF72DA" w:rsidRPr="004D63F6" w:rsidRDefault="00BF72DA" w:rsidP="00BF72DA">
    <w:pPr>
      <w:pStyle w:val="Header"/>
      <w:tabs>
        <w:tab w:val="clear" w:pos="4680"/>
        <w:tab w:val="clear" w:pos="9360"/>
      </w:tabs>
      <w:jc w:val="both"/>
      <w:rPr>
        <w:rFonts w:ascii="Century" w:hAnsi="Century"/>
        <w:sz w:val="22"/>
        <w:lang w:val="en-ID"/>
      </w:rPr>
    </w:pPr>
    <w:r w:rsidRPr="00691E44">
      <w:rPr>
        <w:rFonts w:ascii="Century" w:hAnsi="Century"/>
        <w:sz w:val="22"/>
        <w:lang w:val="id-ID"/>
      </w:rPr>
      <w:t xml:space="preserve">Vol. </w:t>
    </w:r>
    <w:r>
      <w:rPr>
        <w:rFonts w:ascii="Century" w:hAnsi="Century"/>
        <w:sz w:val="22"/>
        <w:lang w:val="en-ID"/>
      </w:rPr>
      <w:t>1</w:t>
    </w:r>
    <w:r w:rsidRPr="00691E44">
      <w:rPr>
        <w:rFonts w:ascii="Century" w:hAnsi="Century"/>
        <w:sz w:val="22"/>
        <w:lang w:val="id-ID"/>
      </w:rPr>
      <w:t xml:space="preserve"> No. </w:t>
    </w:r>
    <w:r>
      <w:rPr>
        <w:rFonts w:ascii="Century" w:hAnsi="Century"/>
        <w:sz w:val="22"/>
        <w:lang w:val="en-ID"/>
      </w:rPr>
      <w:t>1</w:t>
    </w:r>
    <w:r w:rsidRPr="00691E44">
      <w:rPr>
        <w:rFonts w:ascii="Century" w:hAnsi="Century"/>
        <w:sz w:val="22"/>
        <w:lang w:val="id-ID"/>
      </w:rPr>
      <w:t xml:space="preserve"> (20</w:t>
    </w:r>
    <w:r>
      <w:rPr>
        <w:rFonts w:ascii="Century" w:hAnsi="Century"/>
        <w:sz w:val="22"/>
        <w:lang w:val="en-ID"/>
      </w:rPr>
      <w:t>21</w:t>
    </w:r>
    <w:r w:rsidRPr="00691E44">
      <w:rPr>
        <w:rFonts w:ascii="Century" w:hAnsi="Century"/>
        <w:sz w:val="22"/>
        <w:lang w:val="id-ID"/>
      </w:rPr>
      <w:t xml:space="preserve">) pp. </w:t>
    </w:r>
    <w:r w:rsidR="003F0E0F">
      <w:rPr>
        <w:rFonts w:ascii="Century" w:hAnsi="Century"/>
        <w:sz w:val="22"/>
        <w:lang w:val="en-ID"/>
      </w:rPr>
      <w:t>39-45</w:t>
    </w:r>
  </w:p>
  <w:p w14:paraId="343E7CA4" w14:textId="32FEEDF7" w:rsidR="00BF72DA" w:rsidRPr="00BF72DA" w:rsidRDefault="00BF72DA" w:rsidP="00BF72DA">
    <w:pPr>
      <w:pStyle w:val="Header"/>
      <w:jc w:val="both"/>
      <w:rPr>
        <w:rFonts w:ascii="Century" w:hAnsi="Century"/>
        <w:sz w:val="20"/>
        <w:szCs w:val="22"/>
        <w:lang w:val="en-ID"/>
      </w:rPr>
    </w:pPr>
    <w:r w:rsidRPr="00BF72DA">
      <w:rPr>
        <w:rFonts w:ascii="Century" w:hAnsi="Century"/>
        <w:sz w:val="20"/>
        <w:szCs w:val="22"/>
        <w:lang w:val="id-ID"/>
      </w:rPr>
      <w:t xml:space="preserve">eISSN: </w:t>
    </w:r>
    <w:hyperlink r:id="rId2" w:tgtFrame="_blank" w:history="1">
      <w:r w:rsidR="001B3B96" w:rsidRPr="001B3B96">
        <w:rPr>
          <w:rStyle w:val="Hyperlink"/>
          <w:rFonts w:ascii="Century" w:hAnsi="Century" w:cs="Segoe UI"/>
          <w:color w:val="0000FF"/>
          <w:sz w:val="20"/>
          <w:szCs w:val="20"/>
          <w:u w:val="none"/>
          <w:shd w:val="clear" w:color="auto" w:fill="FFFFFF"/>
        </w:rPr>
        <w:t>2797-1813</w:t>
      </w:r>
    </w:hyperlink>
  </w:p>
  <w:p w14:paraId="53DA42BF" w14:textId="6BDA5591" w:rsidR="00384494" w:rsidRPr="00BF72DA" w:rsidRDefault="00505F65" w:rsidP="00BF72DA">
    <w:pPr>
      <w:pStyle w:val="Header"/>
      <w:tabs>
        <w:tab w:val="clear" w:pos="4680"/>
        <w:tab w:val="clear" w:pos="9360"/>
        <w:tab w:val="left" w:pos="5850"/>
      </w:tabs>
      <w:rPr>
        <w:lang w:val="id-ID"/>
      </w:rPr>
    </w:pPr>
    <w:r>
      <w:rPr>
        <w:noProof/>
      </w:rPr>
      <mc:AlternateContent>
        <mc:Choice Requires="wps">
          <w:drawing>
            <wp:anchor distT="0" distB="0" distL="114300" distR="114300" simplePos="0" relativeHeight="251657728" behindDoc="0" locked="0" layoutInCell="1" allowOverlap="1" wp14:anchorId="700E337E">
              <wp:simplePos x="0" y="0"/>
              <wp:positionH relativeFrom="column">
                <wp:posOffset>635</wp:posOffset>
              </wp:positionH>
              <wp:positionV relativeFrom="paragraph">
                <wp:posOffset>97790</wp:posOffset>
              </wp:positionV>
              <wp:extent cx="5400040" cy="0"/>
              <wp:effectExtent l="0" t="12700" r="2286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line">
                        <a:avLst/>
                      </a:prstGeom>
                      <a:noFill/>
                      <a:ln w="38100">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517F1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7pt" to="425.2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" strokecolor="#bfbfbf [2412]" strokeweight="3pt">
              <o:lock v:ext="edit" shapetype="f"/>
            </v:line>
          </w:pict>
        </mc:Fallback>
      </mc:AlternateContent>
    </w:r>
    <w:r w:rsidR="00BF72DA">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8AC6C69"/>
    <w:multiLevelType w:val="multilevel"/>
    <w:tmpl w:val="6C4C2D4E"/>
    <w:lvl w:ilvl="0">
      <w:start w:val="1"/>
      <w:numFmt w:val="decimal"/>
      <w:lvlText w:val="%1."/>
      <w:lvlJc w:val="left"/>
      <w:pPr>
        <w:ind w:left="502" w:hanging="360"/>
      </w:pPr>
      <w:rPr>
        <w:rFonts w:hint="default"/>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2E0248"/>
    <w:multiLevelType w:val="multilevel"/>
    <w:tmpl w:val="2ACA00E2"/>
    <w:styleLink w:val="CurrentList1"/>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655A68FB"/>
    <w:multiLevelType w:val="hybridMultilevel"/>
    <w:tmpl w:val="8F10FE24"/>
    <w:lvl w:ilvl="0" w:tplc="1572FD22">
      <w:start w:val="1"/>
      <w:numFmt w:val="bullet"/>
      <w:lvlText w:val="•"/>
      <w:lvlJc w:val="left"/>
      <w:pPr>
        <w:ind w:left="720" w:hanging="360"/>
      </w:pPr>
      <w:rPr>
        <w:rFonts w:ascii="Century" w:eastAsia="Times New Roman"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C7E3F"/>
    <w:multiLevelType w:val="multilevel"/>
    <w:tmpl w:val="1DFCA66C"/>
    <w:numStyleLink w:val="Style1"/>
  </w:abstractNum>
  <w:abstractNum w:abstractNumId="5" w15:restartNumberingAfterBreak="0">
    <w:nsid w:val="6DFE7525"/>
    <w:multiLevelType w:val="multilevel"/>
    <w:tmpl w:val="1DFCA66C"/>
    <w:styleLink w:val="Style1"/>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63E59"/>
    <w:rsid w:val="0007093C"/>
    <w:rsid w:val="00074772"/>
    <w:rsid w:val="00081269"/>
    <w:rsid w:val="0008272B"/>
    <w:rsid w:val="00090746"/>
    <w:rsid w:val="000908CF"/>
    <w:rsid w:val="00091BB7"/>
    <w:rsid w:val="000A6F8F"/>
    <w:rsid w:val="000B0712"/>
    <w:rsid w:val="000B53AC"/>
    <w:rsid w:val="000B7A5F"/>
    <w:rsid w:val="000C207B"/>
    <w:rsid w:val="000C2775"/>
    <w:rsid w:val="000C707A"/>
    <w:rsid w:val="000D5412"/>
    <w:rsid w:val="000D6E7C"/>
    <w:rsid w:val="000E0D8D"/>
    <w:rsid w:val="000E3140"/>
    <w:rsid w:val="000E4390"/>
    <w:rsid w:val="000E74BA"/>
    <w:rsid w:val="000F156B"/>
    <w:rsid w:val="000F3D7B"/>
    <w:rsid w:val="000F5DE2"/>
    <w:rsid w:val="00110884"/>
    <w:rsid w:val="00110B5D"/>
    <w:rsid w:val="00110D7A"/>
    <w:rsid w:val="00115242"/>
    <w:rsid w:val="00116170"/>
    <w:rsid w:val="00117E95"/>
    <w:rsid w:val="0013448A"/>
    <w:rsid w:val="00144B31"/>
    <w:rsid w:val="00145154"/>
    <w:rsid w:val="00145777"/>
    <w:rsid w:val="00146AF0"/>
    <w:rsid w:val="0015061A"/>
    <w:rsid w:val="00151BB5"/>
    <w:rsid w:val="001576BC"/>
    <w:rsid w:val="00161814"/>
    <w:rsid w:val="00163ABD"/>
    <w:rsid w:val="0016510F"/>
    <w:rsid w:val="00167E53"/>
    <w:rsid w:val="00173074"/>
    <w:rsid w:val="0017530E"/>
    <w:rsid w:val="00175434"/>
    <w:rsid w:val="0017573A"/>
    <w:rsid w:val="001802D6"/>
    <w:rsid w:val="001817B0"/>
    <w:rsid w:val="001873FF"/>
    <w:rsid w:val="001B3B96"/>
    <w:rsid w:val="001B69FA"/>
    <w:rsid w:val="001C5F2B"/>
    <w:rsid w:val="001E192B"/>
    <w:rsid w:val="001E2388"/>
    <w:rsid w:val="001E31F8"/>
    <w:rsid w:val="001F3853"/>
    <w:rsid w:val="001F4249"/>
    <w:rsid w:val="001F721F"/>
    <w:rsid w:val="002021A8"/>
    <w:rsid w:val="00202B38"/>
    <w:rsid w:val="00207CFF"/>
    <w:rsid w:val="00207F69"/>
    <w:rsid w:val="00212BAB"/>
    <w:rsid w:val="00213621"/>
    <w:rsid w:val="00221E47"/>
    <w:rsid w:val="00225280"/>
    <w:rsid w:val="002453B4"/>
    <w:rsid w:val="0024610E"/>
    <w:rsid w:val="002660CD"/>
    <w:rsid w:val="00266E7F"/>
    <w:rsid w:val="002705C8"/>
    <w:rsid w:val="00276836"/>
    <w:rsid w:val="00282D36"/>
    <w:rsid w:val="00285537"/>
    <w:rsid w:val="002915DF"/>
    <w:rsid w:val="00293926"/>
    <w:rsid w:val="00294E37"/>
    <w:rsid w:val="002A70E3"/>
    <w:rsid w:val="002B5120"/>
    <w:rsid w:val="002B7B87"/>
    <w:rsid w:val="002C1704"/>
    <w:rsid w:val="002C4154"/>
    <w:rsid w:val="002C48BC"/>
    <w:rsid w:val="002C6501"/>
    <w:rsid w:val="002C7827"/>
    <w:rsid w:val="002D667D"/>
    <w:rsid w:val="002D7F5D"/>
    <w:rsid w:val="002E1FA4"/>
    <w:rsid w:val="002E2C98"/>
    <w:rsid w:val="00301A47"/>
    <w:rsid w:val="003107B0"/>
    <w:rsid w:val="00310EE8"/>
    <w:rsid w:val="00322DA0"/>
    <w:rsid w:val="00326F02"/>
    <w:rsid w:val="003336E0"/>
    <w:rsid w:val="00334EDD"/>
    <w:rsid w:val="00336E51"/>
    <w:rsid w:val="00345867"/>
    <w:rsid w:val="00364283"/>
    <w:rsid w:val="003660FE"/>
    <w:rsid w:val="00375D24"/>
    <w:rsid w:val="0038258A"/>
    <w:rsid w:val="00384494"/>
    <w:rsid w:val="00386D66"/>
    <w:rsid w:val="003960DD"/>
    <w:rsid w:val="003A020E"/>
    <w:rsid w:val="003A3BAF"/>
    <w:rsid w:val="003B72E9"/>
    <w:rsid w:val="003C0384"/>
    <w:rsid w:val="003C1B8E"/>
    <w:rsid w:val="003C6E39"/>
    <w:rsid w:val="003D04FB"/>
    <w:rsid w:val="003D724A"/>
    <w:rsid w:val="003E29D6"/>
    <w:rsid w:val="003F0E0F"/>
    <w:rsid w:val="003F72A5"/>
    <w:rsid w:val="0040101D"/>
    <w:rsid w:val="0040748F"/>
    <w:rsid w:val="0042066B"/>
    <w:rsid w:val="0042101D"/>
    <w:rsid w:val="00422F85"/>
    <w:rsid w:val="00427B94"/>
    <w:rsid w:val="00431B2E"/>
    <w:rsid w:val="0043260C"/>
    <w:rsid w:val="004359DE"/>
    <w:rsid w:val="004433AD"/>
    <w:rsid w:val="00446689"/>
    <w:rsid w:val="00450CE9"/>
    <w:rsid w:val="00460DD4"/>
    <w:rsid w:val="00463CBA"/>
    <w:rsid w:val="00465749"/>
    <w:rsid w:val="0046658A"/>
    <w:rsid w:val="004802A0"/>
    <w:rsid w:val="004903A3"/>
    <w:rsid w:val="004929EC"/>
    <w:rsid w:val="00497FEF"/>
    <w:rsid w:val="004A6756"/>
    <w:rsid w:val="004B310A"/>
    <w:rsid w:val="004B3E80"/>
    <w:rsid w:val="004C4038"/>
    <w:rsid w:val="004C4A7F"/>
    <w:rsid w:val="004C69ED"/>
    <w:rsid w:val="004E41C8"/>
    <w:rsid w:val="004F5A6C"/>
    <w:rsid w:val="00505F65"/>
    <w:rsid w:val="00510FED"/>
    <w:rsid w:val="00511026"/>
    <w:rsid w:val="005117C9"/>
    <w:rsid w:val="0052036B"/>
    <w:rsid w:val="00530E84"/>
    <w:rsid w:val="00541F40"/>
    <w:rsid w:val="00543E0E"/>
    <w:rsid w:val="00547A6C"/>
    <w:rsid w:val="0055245E"/>
    <w:rsid w:val="005524AF"/>
    <w:rsid w:val="00553FC8"/>
    <w:rsid w:val="00555203"/>
    <w:rsid w:val="00566423"/>
    <w:rsid w:val="005747FE"/>
    <w:rsid w:val="0057634D"/>
    <w:rsid w:val="00584BDF"/>
    <w:rsid w:val="00590DCA"/>
    <w:rsid w:val="005966A0"/>
    <w:rsid w:val="00596BD5"/>
    <w:rsid w:val="005B13F4"/>
    <w:rsid w:val="005B5DAE"/>
    <w:rsid w:val="005B6279"/>
    <w:rsid w:val="005D5024"/>
    <w:rsid w:val="005D54D9"/>
    <w:rsid w:val="005E5A83"/>
    <w:rsid w:val="005F2923"/>
    <w:rsid w:val="0060300C"/>
    <w:rsid w:val="006103A0"/>
    <w:rsid w:val="00611623"/>
    <w:rsid w:val="00611E10"/>
    <w:rsid w:val="00612AD6"/>
    <w:rsid w:val="006144F8"/>
    <w:rsid w:val="0061533B"/>
    <w:rsid w:val="00622817"/>
    <w:rsid w:val="00623C76"/>
    <w:rsid w:val="00627D1E"/>
    <w:rsid w:val="00634B54"/>
    <w:rsid w:val="006370BB"/>
    <w:rsid w:val="00647A63"/>
    <w:rsid w:val="006550EA"/>
    <w:rsid w:val="00655286"/>
    <w:rsid w:val="006621F3"/>
    <w:rsid w:val="00665EA2"/>
    <w:rsid w:val="0066685D"/>
    <w:rsid w:val="006708E8"/>
    <w:rsid w:val="00673245"/>
    <w:rsid w:val="00680845"/>
    <w:rsid w:val="00681968"/>
    <w:rsid w:val="0068375B"/>
    <w:rsid w:val="00690CB1"/>
    <w:rsid w:val="006913D5"/>
    <w:rsid w:val="00691E44"/>
    <w:rsid w:val="006967FB"/>
    <w:rsid w:val="006A6126"/>
    <w:rsid w:val="006B0B41"/>
    <w:rsid w:val="006B522D"/>
    <w:rsid w:val="006B5A88"/>
    <w:rsid w:val="006B708E"/>
    <w:rsid w:val="006D036C"/>
    <w:rsid w:val="006D0C19"/>
    <w:rsid w:val="006D6320"/>
    <w:rsid w:val="006E383C"/>
    <w:rsid w:val="006E5B2D"/>
    <w:rsid w:val="007152FD"/>
    <w:rsid w:val="007226DF"/>
    <w:rsid w:val="0072507B"/>
    <w:rsid w:val="007279A2"/>
    <w:rsid w:val="0073583C"/>
    <w:rsid w:val="00735D11"/>
    <w:rsid w:val="0074321F"/>
    <w:rsid w:val="0074797A"/>
    <w:rsid w:val="0075170F"/>
    <w:rsid w:val="00751E74"/>
    <w:rsid w:val="00753F8B"/>
    <w:rsid w:val="00765783"/>
    <w:rsid w:val="00767359"/>
    <w:rsid w:val="00786A76"/>
    <w:rsid w:val="00793A5C"/>
    <w:rsid w:val="00796F09"/>
    <w:rsid w:val="007A0F30"/>
    <w:rsid w:val="007A0F46"/>
    <w:rsid w:val="007A3D3B"/>
    <w:rsid w:val="007B28EA"/>
    <w:rsid w:val="007E19C8"/>
    <w:rsid w:val="007F536D"/>
    <w:rsid w:val="00800594"/>
    <w:rsid w:val="00802747"/>
    <w:rsid w:val="00816797"/>
    <w:rsid w:val="00832974"/>
    <w:rsid w:val="00832F86"/>
    <w:rsid w:val="008349C2"/>
    <w:rsid w:val="008421C4"/>
    <w:rsid w:val="008556C7"/>
    <w:rsid w:val="008635E1"/>
    <w:rsid w:val="00866723"/>
    <w:rsid w:val="00872DEB"/>
    <w:rsid w:val="00877B2C"/>
    <w:rsid w:val="0088278C"/>
    <w:rsid w:val="00894D1D"/>
    <w:rsid w:val="00895C69"/>
    <w:rsid w:val="008B0BE6"/>
    <w:rsid w:val="008B1E5D"/>
    <w:rsid w:val="008B4BF2"/>
    <w:rsid w:val="008C1777"/>
    <w:rsid w:val="008D14C9"/>
    <w:rsid w:val="008D1E0F"/>
    <w:rsid w:val="008D354A"/>
    <w:rsid w:val="008D60A7"/>
    <w:rsid w:val="008E1BCC"/>
    <w:rsid w:val="008E4C13"/>
    <w:rsid w:val="008F6604"/>
    <w:rsid w:val="00912220"/>
    <w:rsid w:val="00926E07"/>
    <w:rsid w:val="009374AC"/>
    <w:rsid w:val="00943F5B"/>
    <w:rsid w:val="009443C6"/>
    <w:rsid w:val="00944A1B"/>
    <w:rsid w:val="0095503A"/>
    <w:rsid w:val="0096049C"/>
    <w:rsid w:val="00966203"/>
    <w:rsid w:val="00972435"/>
    <w:rsid w:val="009808F4"/>
    <w:rsid w:val="009941EB"/>
    <w:rsid w:val="00994FDA"/>
    <w:rsid w:val="009A1BC2"/>
    <w:rsid w:val="009B1B2B"/>
    <w:rsid w:val="009B2FD8"/>
    <w:rsid w:val="009C0485"/>
    <w:rsid w:val="009C3DFC"/>
    <w:rsid w:val="009F12A0"/>
    <w:rsid w:val="009F2D3C"/>
    <w:rsid w:val="00A0331B"/>
    <w:rsid w:val="00A04C8A"/>
    <w:rsid w:val="00A16646"/>
    <w:rsid w:val="00A210AC"/>
    <w:rsid w:val="00A21F2A"/>
    <w:rsid w:val="00A22A43"/>
    <w:rsid w:val="00A24E7C"/>
    <w:rsid w:val="00A44B2F"/>
    <w:rsid w:val="00A609CD"/>
    <w:rsid w:val="00A66149"/>
    <w:rsid w:val="00A70417"/>
    <w:rsid w:val="00A77D62"/>
    <w:rsid w:val="00A81498"/>
    <w:rsid w:val="00A854A0"/>
    <w:rsid w:val="00A90D36"/>
    <w:rsid w:val="00AA20EB"/>
    <w:rsid w:val="00AA6CAE"/>
    <w:rsid w:val="00AA70E1"/>
    <w:rsid w:val="00AB1D8C"/>
    <w:rsid w:val="00AB28CF"/>
    <w:rsid w:val="00AB3865"/>
    <w:rsid w:val="00AB6385"/>
    <w:rsid w:val="00AC5159"/>
    <w:rsid w:val="00AC5A5B"/>
    <w:rsid w:val="00AD03B1"/>
    <w:rsid w:val="00AE51BE"/>
    <w:rsid w:val="00AF2B4B"/>
    <w:rsid w:val="00AF3B76"/>
    <w:rsid w:val="00AF4AE2"/>
    <w:rsid w:val="00B0534D"/>
    <w:rsid w:val="00B1121E"/>
    <w:rsid w:val="00B11885"/>
    <w:rsid w:val="00B227FB"/>
    <w:rsid w:val="00B238AD"/>
    <w:rsid w:val="00B26048"/>
    <w:rsid w:val="00B40E3C"/>
    <w:rsid w:val="00B44D22"/>
    <w:rsid w:val="00B6235F"/>
    <w:rsid w:val="00B63E35"/>
    <w:rsid w:val="00B85F4A"/>
    <w:rsid w:val="00B8602F"/>
    <w:rsid w:val="00B91770"/>
    <w:rsid w:val="00BA0A06"/>
    <w:rsid w:val="00BA4C45"/>
    <w:rsid w:val="00BA4CA4"/>
    <w:rsid w:val="00BC31CA"/>
    <w:rsid w:val="00BD1D67"/>
    <w:rsid w:val="00BD7AD2"/>
    <w:rsid w:val="00BD7D2F"/>
    <w:rsid w:val="00BE7B4A"/>
    <w:rsid w:val="00BF3E23"/>
    <w:rsid w:val="00BF72DA"/>
    <w:rsid w:val="00C03900"/>
    <w:rsid w:val="00C16D01"/>
    <w:rsid w:val="00C17B6F"/>
    <w:rsid w:val="00C20314"/>
    <w:rsid w:val="00C21F00"/>
    <w:rsid w:val="00C30CCD"/>
    <w:rsid w:val="00C330FE"/>
    <w:rsid w:val="00C41B0C"/>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7108"/>
    <w:rsid w:val="00D31CCB"/>
    <w:rsid w:val="00D32A98"/>
    <w:rsid w:val="00D34465"/>
    <w:rsid w:val="00D36166"/>
    <w:rsid w:val="00D429C9"/>
    <w:rsid w:val="00D455DF"/>
    <w:rsid w:val="00D47018"/>
    <w:rsid w:val="00D5113B"/>
    <w:rsid w:val="00D528FB"/>
    <w:rsid w:val="00D5299D"/>
    <w:rsid w:val="00D56160"/>
    <w:rsid w:val="00D71463"/>
    <w:rsid w:val="00D7637C"/>
    <w:rsid w:val="00D810BD"/>
    <w:rsid w:val="00D92A2D"/>
    <w:rsid w:val="00DA4102"/>
    <w:rsid w:val="00DB5F38"/>
    <w:rsid w:val="00DB6267"/>
    <w:rsid w:val="00DC26BE"/>
    <w:rsid w:val="00DE5185"/>
    <w:rsid w:val="00DE59A0"/>
    <w:rsid w:val="00DF02A2"/>
    <w:rsid w:val="00DF2BF5"/>
    <w:rsid w:val="00DF70A7"/>
    <w:rsid w:val="00E01621"/>
    <w:rsid w:val="00E0304A"/>
    <w:rsid w:val="00E06B0A"/>
    <w:rsid w:val="00E07E1E"/>
    <w:rsid w:val="00E109E4"/>
    <w:rsid w:val="00E21200"/>
    <w:rsid w:val="00E23C60"/>
    <w:rsid w:val="00E24647"/>
    <w:rsid w:val="00E252C7"/>
    <w:rsid w:val="00E41419"/>
    <w:rsid w:val="00E430AB"/>
    <w:rsid w:val="00E47B9D"/>
    <w:rsid w:val="00E47F93"/>
    <w:rsid w:val="00E528FE"/>
    <w:rsid w:val="00E7481B"/>
    <w:rsid w:val="00E7656D"/>
    <w:rsid w:val="00E779E0"/>
    <w:rsid w:val="00E8047F"/>
    <w:rsid w:val="00E833FE"/>
    <w:rsid w:val="00E90C1A"/>
    <w:rsid w:val="00E95B95"/>
    <w:rsid w:val="00EA0AF4"/>
    <w:rsid w:val="00EA2C72"/>
    <w:rsid w:val="00EA4C64"/>
    <w:rsid w:val="00EB30C7"/>
    <w:rsid w:val="00EB4913"/>
    <w:rsid w:val="00EB6DB5"/>
    <w:rsid w:val="00EC0F8C"/>
    <w:rsid w:val="00ED06B1"/>
    <w:rsid w:val="00EE47A6"/>
    <w:rsid w:val="00EE5936"/>
    <w:rsid w:val="00EF63BE"/>
    <w:rsid w:val="00EF7F3C"/>
    <w:rsid w:val="00F01C92"/>
    <w:rsid w:val="00F04201"/>
    <w:rsid w:val="00F171DF"/>
    <w:rsid w:val="00F31ECF"/>
    <w:rsid w:val="00F32CD6"/>
    <w:rsid w:val="00F46350"/>
    <w:rsid w:val="00F50867"/>
    <w:rsid w:val="00F67830"/>
    <w:rsid w:val="00F86199"/>
    <w:rsid w:val="00F87AA8"/>
    <w:rsid w:val="00F9162A"/>
    <w:rsid w:val="00F969DD"/>
    <w:rsid w:val="00FA321C"/>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A2CC"/>
  <w15:docId w15:val="{A0BB2975-AEDC-4A28-8D14-438B754C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38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aliases w:val="2.6.1,Body of text,List Paragraph1"/>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aliases w:val="2.6.1 Char,Body of text Char,List Paragraph1 Char"/>
    <w:link w:val="ListParagraph"/>
    <w:uiPriority w:val="1"/>
    <w:locked/>
    <w:rsid w:val="00B11885"/>
    <w:rPr>
      <w:rFonts w:ascii="Calibri" w:eastAsia="Calibri" w:hAnsi="Calibri" w:cs="Arial"/>
      <w:lang w:val="en-US"/>
    </w:rPr>
  </w:style>
  <w:style w:type="character" w:customStyle="1" w:styleId="Heading4Char">
    <w:name w:val="Heading 4 Char"/>
    <w:basedOn w:val="DefaultParagraphFont"/>
    <w:link w:val="Heading4"/>
    <w:uiPriority w:val="9"/>
    <w:semiHidden/>
    <w:rsid w:val="001F3853"/>
    <w:rPr>
      <w:rFonts w:asciiTheme="majorHAnsi" w:eastAsiaTheme="majorEastAsia" w:hAnsiTheme="majorHAnsi" w:cstheme="majorBidi"/>
      <w:i/>
      <w:iCs/>
      <w:color w:val="365F91" w:themeColor="accent1" w:themeShade="BF"/>
      <w:sz w:val="24"/>
      <w:szCs w:val="24"/>
      <w:lang w:val="en-GB"/>
    </w:rPr>
  </w:style>
  <w:style w:type="paragraph" w:styleId="HTMLPreformatted">
    <w:name w:val="HTML Preformatted"/>
    <w:basedOn w:val="Normal"/>
    <w:link w:val="HTMLPreformattedChar"/>
    <w:uiPriority w:val="99"/>
    <w:unhideWhenUsed/>
    <w:rsid w:val="00245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453B4"/>
    <w:rPr>
      <w:rFonts w:ascii="Courier New" w:eastAsia="Times New Roman" w:hAnsi="Courier New" w:cs="Courier New"/>
      <w:sz w:val="20"/>
      <w:szCs w:val="20"/>
      <w:lang w:eastAsia="id-ID"/>
    </w:rPr>
  </w:style>
  <w:style w:type="paragraph" w:styleId="BodyText">
    <w:name w:val="Body Text"/>
    <w:basedOn w:val="Normal"/>
    <w:link w:val="BodyTextChar"/>
    <w:rsid w:val="002453B4"/>
    <w:pPr>
      <w:widowControl w:val="0"/>
    </w:pPr>
    <w:rPr>
      <w:kern w:val="2"/>
      <w:sz w:val="22"/>
      <w:szCs w:val="22"/>
      <w:lang w:val="en-US"/>
    </w:rPr>
  </w:style>
  <w:style w:type="character" w:customStyle="1" w:styleId="BodyTextChar">
    <w:name w:val="Body Text Char"/>
    <w:basedOn w:val="DefaultParagraphFont"/>
    <w:link w:val="BodyText"/>
    <w:rsid w:val="002453B4"/>
    <w:rPr>
      <w:rFonts w:ascii="Times New Roman" w:eastAsia="Times New Roman" w:hAnsi="Times New Roman" w:cs="Times New Roman"/>
      <w:kern w:val="2"/>
      <w:lang w:val="en-US"/>
    </w:rPr>
  </w:style>
  <w:style w:type="paragraph" w:customStyle="1" w:styleId="Heading1CharChar">
    <w:name w:val="Heading 1 Char Char"/>
    <w:basedOn w:val="Normal"/>
    <w:rsid w:val="002453B4"/>
    <w:pPr>
      <w:widowControl w:val="0"/>
      <w:ind w:left="1038"/>
      <w:outlineLvl w:val="1"/>
    </w:pPr>
    <w:rPr>
      <w:b/>
      <w:bCs/>
      <w:kern w:val="2"/>
      <w:sz w:val="22"/>
      <w:szCs w:val="22"/>
      <w:lang w:val="en-US"/>
    </w:rPr>
  </w:style>
  <w:style w:type="paragraph" w:customStyle="1" w:styleId="TableParagraph">
    <w:name w:val="Table Paragraph"/>
    <w:basedOn w:val="Normal"/>
    <w:rsid w:val="002453B4"/>
    <w:pPr>
      <w:widowControl w:val="0"/>
      <w:spacing w:before="11" w:line="236" w:lineRule="exact"/>
      <w:ind w:right="86"/>
      <w:jc w:val="center"/>
    </w:pPr>
    <w:rPr>
      <w:kern w:val="2"/>
      <w:szCs w:val="20"/>
      <w:lang w:val="en-US"/>
    </w:rPr>
  </w:style>
  <w:style w:type="table" w:styleId="ListTable2">
    <w:name w:val="List Table 2"/>
    <w:basedOn w:val="TableNormal"/>
    <w:uiPriority w:val="47"/>
    <w:rsid w:val="002453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E016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irstParagraph">
    <w:name w:val="First Paragraph"/>
    <w:basedOn w:val="Normal"/>
    <w:link w:val="FirstParagraphChar"/>
    <w:autoRedefine/>
    <w:qFormat/>
    <w:rsid w:val="00D31CCB"/>
    <w:pPr>
      <w:spacing w:line="300" w:lineRule="auto"/>
      <w:ind w:firstLine="425"/>
      <w:jc w:val="both"/>
    </w:pPr>
    <w:rPr>
      <w:rFonts w:eastAsia="SimSun"/>
      <w:spacing w:val="-1"/>
      <w:lang w:val="en-US"/>
    </w:rPr>
  </w:style>
  <w:style w:type="character" w:customStyle="1" w:styleId="FirstParagraphChar">
    <w:name w:val="First Paragraph Char"/>
    <w:link w:val="FirstParagraph"/>
    <w:rsid w:val="00D31CCB"/>
    <w:rPr>
      <w:rFonts w:ascii="Times New Roman" w:eastAsia="SimSun" w:hAnsi="Times New Roman" w:cs="Times New Roman"/>
      <w:spacing w:val="-1"/>
      <w:sz w:val="24"/>
      <w:szCs w:val="24"/>
      <w:lang w:val="en-US"/>
    </w:rPr>
  </w:style>
  <w:style w:type="paragraph" w:customStyle="1" w:styleId="abstrak">
    <w:name w:val="abstrak"/>
    <w:basedOn w:val="BodyText"/>
    <w:qFormat/>
    <w:rsid w:val="00A21F2A"/>
    <w:pPr>
      <w:widowControl/>
      <w:spacing w:before="240" w:after="40"/>
      <w:ind w:left="562" w:right="562"/>
      <w:jc w:val="both"/>
    </w:pPr>
    <w:rPr>
      <w:rFonts w:eastAsia="SimSun"/>
      <w:spacing w:val="-1"/>
      <w:kern w:val="0"/>
      <w:sz w:val="24"/>
      <w:szCs w:val="24"/>
      <w:lang w:val="id-ID"/>
    </w:rPr>
  </w:style>
  <w:style w:type="character" w:styleId="UnresolvedMention">
    <w:name w:val="Unresolved Mention"/>
    <w:basedOn w:val="DefaultParagraphFont"/>
    <w:uiPriority w:val="99"/>
    <w:semiHidden/>
    <w:unhideWhenUsed/>
    <w:rsid w:val="001F721F"/>
    <w:rPr>
      <w:color w:val="605E5C"/>
      <w:shd w:val="clear" w:color="auto" w:fill="E1DFDD"/>
    </w:rPr>
  </w:style>
  <w:style w:type="numbering" w:customStyle="1" w:styleId="Style1">
    <w:name w:val="Style1"/>
    <w:uiPriority w:val="99"/>
    <w:rsid w:val="00D34465"/>
    <w:pPr>
      <w:numPr>
        <w:numId w:val="4"/>
      </w:numPr>
    </w:pPr>
  </w:style>
  <w:style w:type="numbering" w:customStyle="1" w:styleId="CurrentList1">
    <w:name w:val="Current List1"/>
    <w:uiPriority w:val="99"/>
    <w:rsid w:val="00422F85"/>
    <w:pPr>
      <w:numPr>
        <w:numId w:val="6"/>
      </w:numPr>
    </w:pPr>
  </w:style>
  <w:style w:type="paragraph" w:styleId="TableofFigures">
    <w:name w:val="table of figures"/>
    <w:basedOn w:val="Normal"/>
    <w:next w:val="Normal"/>
    <w:uiPriority w:val="99"/>
    <w:unhideWhenUsed/>
    <w:rsid w:val="00AB1D8C"/>
  </w:style>
  <w:style w:type="table" w:styleId="PlainTable2">
    <w:name w:val="Plain Table 2"/>
    <w:basedOn w:val="TableNormal"/>
    <w:uiPriority w:val="42"/>
    <w:rsid w:val="006B5A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3017/ujmr.63"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s://issn.lipi.go.id/terbit/detail/20210527501020403"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1BB4-762A-4BE6-B983-24E58BA0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10120</Words>
  <Characters>57687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Purwono Hendradi, M.Kom</cp:lastModifiedBy>
  <cp:revision>2</cp:revision>
  <cp:lastPrinted>2021-07-08T16:32:00Z</cp:lastPrinted>
  <dcterms:created xsi:type="dcterms:W3CDTF">2021-12-24T00:26:00Z</dcterms:created>
  <dcterms:modified xsi:type="dcterms:W3CDTF">2021-12-24T00:26:00Z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b77f5167-8051-3e7b-9ac4-70d972f3a9e1</vt:lpwstr>
  </property>
  <property fmtid="{D5CDD505-2E9C-101B-9397-08002B2CF9AE}" pid="24" name="Mendeley Citation Style_1">
    <vt:lpwstr>http://www.zotero.org/styles/ieee</vt:lpwstr>
  </property>
</Properties>
</file>